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8B7" w:rsidRDefault="00F618B7" w:rsidP="00632570">
      <w:pPr>
        <w:spacing w:after="0" w:line="240" w:lineRule="auto"/>
        <w:jc w:val="center"/>
        <w:outlineLvl w:val="0"/>
        <w:rPr>
          <w:rFonts w:ascii="Cambria" w:eastAsia="Times New Roman" w:hAnsi="Cambria" w:cs="Times New Roman"/>
          <w:b/>
          <w:bCs/>
          <w:color w:val="366091"/>
          <w:kern w:val="36"/>
          <w:sz w:val="36"/>
          <w:szCs w:val="36"/>
        </w:rPr>
      </w:pPr>
    </w:p>
    <w:p w:rsidR="00632570" w:rsidRPr="00632570" w:rsidRDefault="00632570" w:rsidP="00632570">
      <w:pPr>
        <w:spacing w:after="0" w:line="240" w:lineRule="auto"/>
        <w:jc w:val="center"/>
        <w:outlineLvl w:val="0"/>
        <w:rPr>
          <w:rFonts w:ascii="Times New Roman" w:eastAsia="Times New Roman" w:hAnsi="Times New Roman" w:cs="Times New Roman"/>
          <w:b/>
          <w:bCs/>
          <w:kern w:val="36"/>
          <w:sz w:val="48"/>
          <w:szCs w:val="48"/>
        </w:rPr>
      </w:pPr>
      <w:r w:rsidRPr="00632570">
        <w:rPr>
          <w:rFonts w:ascii="Cambria" w:eastAsia="Times New Roman" w:hAnsi="Cambria" w:cs="Times New Roman"/>
          <w:b/>
          <w:bCs/>
          <w:color w:val="366091"/>
          <w:kern w:val="36"/>
          <w:sz w:val="36"/>
          <w:szCs w:val="36"/>
        </w:rPr>
        <w:t>Undergr</w:t>
      </w:r>
      <w:r w:rsidR="002703AF">
        <w:rPr>
          <w:rFonts w:ascii="Cambria" w:eastAsia="Times New Roman" w:hAnsi="Cambria" w:cs="Times New Roman"/>
          <w:b/>
          <w:bCs/>
          <w:color w:val="366091"/>
          <w:kern w:val="36"/>
          <w:sz w:val="36"/>
          <w:szCs w:val="36"/>
        </w:rPr>
        <w:t>aduate Alumni Survey Report 2017</w:t>
      </w:r>
    </w:p>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Default="00632570" w:rsidP="00632570">
      <w:pPr>
        <w:spacing w:after="0" w:line="240" w:lineRule="auto"/>
        <w:jc w:val="center"/>
        <w:outlineLvl w:val="0"/>
        <w:rPr>
          <w:rFonts w:ascii="Cambria" w:eastAsia="Times New Roman" w:hAnsi="Cambria" w:cs="Times New Roman"/>
          <w:b/>
          <w:bCs/>
          <w:color w:val="366091"/>
          <w:kern w:val="36"/>
          <w:sz w:val="28"/>
          <w:szCs w:val="28"/>
        </w:rPr>
      </w:pPr>
      <w:r w:rsidRPr="00632570">
        <w:rPr>
          <w:rFonts w:ascii="Cambria" w:eastAsia="Times New Roman" w:hAnsi="Cambria" w:cs="Times New Roman"/>
          <w:b/>
          <w:bCs/>
          <w:color w:val="366091"/>
          <w:kern w:val="36"/>
          <w:sz w:val="28"/>
          <w:szCs w:val="28"/>
        </w:rPr>
        <w:t>Student Services</w:t>
      </w:r>
      <w:r w:rsidR="00B367D3">
        <w:rPr>
          <w:rFonts w:ascii="Cambria" w:eastAsia="Times New Roman" w:hAnsi="Cambria" w:cs="Times New Roman"/>
          <w:b/>
          <w:bCs/>
          <w:color w:val="366091"/>
          <w:kern w:val="36"/>
          <w:sz w:val="28"/>
          <w:szCs w:val="28"/>
        </w:rPr>
        <w:t xml:space="preserve"> Department</w:t>
      </w:r>
    </w:p>
    <w:p w:rsidR="00F618B7" w:rsidRPr="00632570" w:rsidRDefault="00F618B7" w:rsidP="00632570">
      <w:pPr>
        <w:spacing w:after="0" w:line="240" w:lineRule="auto"/>
        <w:jc w:val="center"/>
        <w:outlineLvl w:val="0"/>
        <w:rPr>
          <w:rFonts w:ascii="Times New Roman" w:eastAsia="Times New Roman" w:hAnsi="Times New Roman" w:cs="Times New Roman"/>
          <w:b/>
          <w:bCs/>
          <w:kern w:val="36"/>
          <w:sz w:val="48"/>
          <w:szCs w:val="48"/>
        </w:rPr>
      </w:pPr>
    </w:p>
    <w:p w:rsidR="00632570" w:rsidRPr="00632570" w:rsidRDefault="00632570" w:rsidP="00632570">
      <w:pPr>
        <w:spacing w:after="240" w:line="240" w:lineRule="auto"/>
        <w:rPr>
          <w:rFonts w:ascii="Times New Roman" w:eastAsia="Times New Roman" w:hAnsi="Times New Roman" w:cs="Times New Roman"/>
          <w:sz w:val="24"/>
          <w:szCs w:val="24"/>
        </w:rPr>
      </w:pPr>
      <w:r w:rsidRPr="00632570">
        <w:rPr>
          <w:rFonts w:ascii="Times New Roman" w:eastAsia="Times New Roman" w:hAnsi="Times New Roman" w:cs="Times New Roman"/>
          <w:sz w:val="24"/>
          <w:szCs w:val="24"/>
        </w:rPr>
        <w:br/>
      </w:r>
    </w:p>
    <w:p w:rsidR="00632570" w:rsidRPr="00632570" w:rsidRDefault="00B367D3" w:rsidP="00CC280B">
      <w:pPr>
        <w:spacing w:after="0" w:line="240" w:lineRule="auto"/>
        <w:jc w:val="center"/>
        <w:outlineLvl w:val="0"/>
        <w:rPr>
          <w:rFonts w:ascii="Times New Roman" w:eastAsia="Times New Roman" w:hAnsi="Times New Roman" w:cs="Times New Roman"/>
          <w:b/>
          <w:bCs/>
          <w:kern w:val="36"/>
          <w:sz w:val="48"/>
          <w:szCs w:val="48"/>
        </w:rPr>
      </w:pPr>
      <w:r>
        <w:rPr>
          <w:rFonts w:ascii="Cambria" w:eastAsia="Times New Roman" w:hAnsi="Cambria" w:cs="Times New Roman"/>
          <w:b/>
          <w:bCs/>
          <w:color w:val="366091"/>
          <w:kern w:val="36"/>
          <w:sz w:val="28"/>
          <w:szCs w:val="28"/>
        </w:rPr>
        <w:t>29</w:t>
      </w:r>
      <w:r w:rsidR="00632570" w:rsidRPr="00632570">
        <w:rPr>
          <w:rFonts w:ascii="Cambria" w:eastAsia="Times New Roman" w:hAnsi="Cambria" w:cs="Times New Roman"/>
          <w:b/>
          <w:bCs/>
          <w:color w:val="366091"/>
          <w:kern w:val="36"/>
          <w:sz w:val="28"/>
          <w:szCs w:val="28"/>
        </w:rPr>
        <w:t xml:space="preserve"> </w:t>
      </w:r>
      <w:r w:rsidR="00CC280B">
        <w:rPr>
          <w:rFonts w:ascii="Cambria" w:eastAsia="Times New Roman" w:hAnsi="Cambria" w:cs="Times New Roman"/>
          <w:b/>
          <w:bCs/>
          <w:color w:val="366091"/>
          <w:kern w:val="36"/>
          <w:sz w:val="28"/>
          <w:szCs w:val="28"/>
        </w:rPr>
        <w:t>April</w:t>
      </w:r>
      <w:r w:rsidR="002A439E">
        <w:rPr>
          <w:rFonts w:ascii="Cambria" w:eastAsia="Times New Roman" w:hAnsi="Cambria" w:cs="Times New Roman"/>
          <w:b/>
          <w:bCs/>
          <w:color w:val="366091"/>
          <w:kern w:val="36"/>
          <w:sz w:val="28"/>
          <w:szCs w:val="28"/>
        </w:rPr>
        <w:t xml:space="preserve"> </w:t>
      </w:r>
      <w:r w:rsidR="0069518C">
        <w:rPr>
          <w:rFonts w:ascii="Cambria" w:eastAsia="Times New Roman" w:hAnsi="Cambria" w:cs="Times New Roman"/>
          <w:b/>
          <w:bCs/>
          <w:color w:val="366091"/>
          <w:kern w:val="36"/>
          <w:sz w:val="28"/>
          <w:szCs w:val="28"/>
        </w:rPr>
        <w:t>2018</w:t>
      </w:r>
    </w:p>
    <w:p w:rsidR="00632570" w:rsidRDefault="00632570" w:rsidP="00632570">
      <w:pPr>
        <w:spacing w:after="240" w:line="240" w:lineRule="auto"/>
        <w:rPr>
          <w:rFonts w:ascii="Times New Roman" w:eastAsia="Times New Roman" w:hAnsi="Times New Roman" w:cs="Times New Roman"/>
          <w:sz w:val="24"/>
          <w:szCs w:val="24"/>
        </w:rPr>
      </w:pPr>
      <w:r w:rsidRPr="00632570">
        <w:rPr>
          <w:rFonts w:ascii="Times New Roman" w:eastAsia="Times New Roman" w:hAnsi="Times New Roman" w:cs="Times New Roman"/>
          <w:sz w:val="24"/>
          <w:szCs w:val="24"/>
        </w:rPr>
        <w:br/>
      </w:r>
      <w:r w:rsidRPr="00632570">
        <w:rPr>
          <w:rFonts w:ascii="Times New Roman" w:eastAsia="Times New Roman" w:hAnsi="Times New Roman" w:cs="Times New Roman"/>
          <w:sz w:val="24"/>
          <w:szCs w:val="24"/>
        </w:rPr>
        <w:br/>
      </w:r>
      <w:r w:rsidRPr="00632570">
        <w:rPr>
          <w:rFonts w:ascii="Times New Roman" w:eastAsia="Times New Roman" w:hAnsi="Times New Roman" w:cs="Times New Roman"/>
          <w:sz w:val="24"/>
          <w:szCs w:val="24"/>
        </w:rPr>
        <w:br/>
      </w:r>
    </w:p>
    <w:p w:rsidR="00632570" w:rsidRDefault="00632570" w:rsidP="00632570">
      <w:pPr>
        <w:spacing w:after="240" w:line="240" w:lineRule="auto"/>
        <w:rPr>
          <w:rFonts w:ascii="Times New Roman" w:eastAsia="Times New Roman" w:hAnsi="Times New Roman" w:cs="Times New Roman"/>
          <w:sz w:val="24"/>
          <w:szCs w:val="24"/>
        </w:rPr>
      </w:pPr>
    </w:p>
    <w:p w:rsidR="00632570" w:rsidRDefault="00632570" w:rsidP="00632570">
      <w:pPr>
        <w:spacing w:after="240" w:line="240" w:lineRule="auto"/>
        <w:rPr>
          <w:rFonts w:ascii="Times New Roman" w:eastAsia="Times New Roman" w:hAnsi="Times New Roman" w:cs="Times New Roman"/>
          <w:sz w:val="24"/>
          <w:szCs w:val="24"/>
        </w:rPr>
      </w:pPr>
      <w:bookmarkStart w:id="0" w:name="_GoBack"/>
      <w:bookmarkEnd w:id="0"/>
    </w:p>
    <w:p w:rsidR="00E10874" w:rsidRDefault="00E10874" w:rsidP="00632570">
      <w:pPr>
        <w:spacing w:after="240" w:line="240" w:lineRule="auto"/>
        <w:rPr>
          <w:rFonts w:ascii="Times New Roman" w:eastAsia="Times New Roman" w:hAnsi="Times New Roman" w:cs="Times New Roman"/>
          <w:sz w:val="24"/>
          <w:szCs w:val="24"/>
        </w:rPr>
      </w:pPr>
    </w:p>
    <w:p w:rsidR="00E10874" w:rsidRPr="00632570" w:rsidRDefault="00E10874" w:rsidP="00632570">
      <w:pPr>
        <w:spacing w:after="240" w:line="240" w:lineRule="auto"/>
        <w:rPr>
          <w:rFonts w:ascii="Times New Roman" w:eastAsia="Times New Roman" w:hAnsi="Times New Roman" w:cs="Times New Roman"/>
          <w:sz w:val="24"/>
          <w:szCs w:val="24"/>
        </w:rPr>
      </w:pPr>
    </w:p>
    <w:p w:rsidR="00632570" w:rsidRPr="00632570" w:rsidRDefault="00E10874" w:rsidP="00E10874">
      <w:pPr>
        <w:spacing w:before="200" w:after="0" w:line="240" w:lineRule="auto"/>
        <w:ind w:left="2520" w:firstLine="360"/>
        <w:outlineLvl w:val="1"/>
        <w:rPr>
          <w:rFonts w:ascii="Times New Roman" w:eastAsia="Times New Roman" w:hAnsi="Times New Roman" w:cs="Times New Roman"/>
          <w:b/>
          <w:bCs/>
          <w:sz w:val="36"/>
          <w:szCs w:val="36"/>
        </w:rPr>
      </w:pPr>
      <w:r>
        <w:rPr>
          <w:rFonts w:ascii="Cambria" w:eastAsia="Times New Roman" w:hAnsi="Cambria" w:cs="Times New Roman"/>
          <w:b/>
          <w:bCs/>
          <w:color w:val="1F497D"/>
          <w:sz w:val="28"/>
          <w:szCs w:val="28"/>
        </w:rPr>
        <w:t xml:space="preserve">           </w:t>
      </w:r>
      <w:r w:rsidR="00632570" w:rsidRPr="00632570">
        <w:rPr>
          <w:rFonts w:ascii="Cambria" w:eastAsia="Times New Roman" w:hAnsi="Cambria" w:cs="Times New Roman"/>
          <w:b/>
          <w:bCs/>
          <w:color w:val="1F497D"/>
          <w:sz w:val="28"/>
          <w:szCs w:val="28"/>
        </w:rPr>
        <w:t>Table of Contents</w:t>
      </w:r>
    </w:p>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Pr="00632570" w:rsidRDefault="00632570" w:rsidP="00632570">
      <w:pPr>
        <w:numPr>
          <w:ilvl w:val="0"/>
          <w:numId w:val="1"/>
        </w:numPr>
        <w:spacing w:after="0" w:line="240" w:lineRule="auto"/>
        <w:textAlignment w:val="baseline"/>
        <w:rPr>
          <w:rFonts w:ascii="Calibri" w:eastAsia="Times New Roman" w:hAnsi="Calibri" w:cs="Times New Roman"/>
          <w:color w:val="002060"/>
          <w:sz w:val="24"/>
          <w:szCs w:val="24"/>
        </w:rPr>
      </w:pPr>
      <w:r w:rsidRPr="00632570">
        <w:rPr>
          <w:rFonts w:ascii="Times New Roman" w:eastAsia="Times New Roman" w:hAnsi="Times New Roman" w:cs="Times New Roman"/>
          <w:color w:val="002060"/>
          <w:sz w:val="24"/>
          <w:szCs w:val="24"/>
        </w:rPr>
        <w:t>Introduction ……………………………………………………………… 2</w:t>
      </w:r>
    </w:p>
    <w:p w:rsidR="00632570" w:rsidRPr="00632570" w:rsidRDefault="00632570" w:rsidP="00632570">
      <w:pPr>
        <w:numPr>
          <w:ilvl w:val="0"/>
          <w:numId w:val="1"/>
        </w:numPr>
        <w:spacing w:after="0" w:line="240" w:lineRule="auto"/>
        <w:textAlignment w:val="baseline"/>
        <w:rPr>
          <w:rFonts w:ascii="Calibri" w:eastAsia="Times New Roman" w:hAnsi="Calibri" w:cs="Times New Roman"/>
          <w:color w:val="002060"/>
          <w:sz w:val="24"/>
          <w:szCs w:val="24"/>
        </w:rPr>
      </w:pPr>
      <w:r w:rsidRPr="00632570">
        <w:rPr>
          <w:rFonts w:ascii="Times New Roman" w:eastAsia="Times New Roman" w:hAnsi="Times New Roman" w:cs="Times New Roman"/>
          <w:color w:val="002060"/>
          <w:sz w:val="24"/>
          <w:szCs w:val="24"/>
        </w:rPr>
        <w:t>Employm</w:t>
      </w:r>
      <w:r w:rsidR="00C06AE4">
        <w:rPr>
          <w:rFonts w:ascii="Times New Roman" w:eastAsia="Times New Roman" w:hAnsi="Times New Roman" w:cs="Times New Roman"/>
          <w:color w:val="002060"/>
          <w:sz w:val="24"/>
          <w:szCs w:val="24"/>
        </w:rPr>
        <w:t>ent ……………………………………………………………..  3</w:t>
      </w:r>
    </w:p>
    <w:p w:rsidR="00632570" w:rsidRPr="00632570" w:rsidRDefault="00632570" w:rsidP="00632570">
      <w:pPr>
        <w:numPr>
          <w:ilvl w:val="0"/>
          <w:numId w:val="1"/>
        </w:numPr>
        <w:spacing w:after="0" w:line="240" w:lineRule="auto"/>
        <w:textAlignment w:val="baseline"/>
        <w:rPr>
          <w:rFonts w:ascii="Calibri" w:eastAsia="Times New Roman" w:hAnsi="Calibri" w:cs="Times New Roman"/>
          <w:color w:val="002060"/>
          <w:sz w:val="24"/>
          <w:szCs w:val="24"/>
        </w:rPr>
      </w:pPr>
      <w:r w:rsidRPr="00632570">
        <w:rPr>
          <w:rFonts w:ascii="Times New Roman" w:eastAsia="Times New Roman" w:hAnsi="Times New Roman" w:cs="Times New Roman"/>
          <w:color w:val="002060"/>
          <w:sz w:val="24"/>
          <w:szCs w:val="24"/>
        </w:rPr>
        <w:t>Salary …………………………………………………</w:t>
      </w:r>
      <w:r w:rsidR="00C06AE4">
        <w:rPr>
          <w:rFonts w:ascii="Times New Roman" w:eastAsia="Times New Roman" w:hAnsi="Times New Roman" w:cs="Times New Roman"/>
          <w:color w:val="002060"/>
          <w:sz w:val="24"/>
          <w:szCs w:val="24"/>
        </w:rPr>
        <w:t>………………....  7</w:t>
      </w:r>
    </w:p>
    <w:p w:rsidR="00632570" w:rsidRPr="00632570" w:rsidRDefault="00632570" w:rsidP="009270B4">
      <w:pPr>
        <w:numPr>
          <w:ilvl w:val="0"/>
          <w:numId w:val="1"/>
        </w:numPr>
        <w:spacing w:after="0" w:line="240" w:lineRule="auto"/>
        <w:textAlignment w:val="baseline"/>
        <w:rPr>
          <w:rFonts w:ascii="Calibri" w:eastAsia="Times New Roman" w:hAnsi="Calibri" w:cs="Times New Roman"/>
          <w:color w:val="002060"/>
          <w:sz w:val="24"/>
          <w:szCs w:val="24"/>
        </w:rPr>
      </w:pPr>
      <w:r w:rsidRPr="00632570">
        <w:rPr>
          <w:rFonts w:ascii="Times New Roman" w:eastAsia="Times New Roman" w:hAnsi="Times New Roman" w:cs="Times New Roman"/>
          <w:color w:val="002060"/>
          <w:sz w:val="24"/>
          <w:szCs w:val="24"/>
        </w:rPr>
        <w:t>Where Alum</w:t>
      </w:r>
      <w:r w:rsidR="003C064A">
        <w:rPr>
          <w:rFonts w:ascii="Times New Roman" w:eastAsia="Times New Roman" w:hAnsi="Times New Roman" w:cs="Times New Roman"/>
          <w:color w:val="002060"/>
          <w:sz w:val="24"/>
          <w:szCs w:val="24"/>
        </w:rPr>
        <w:t>ni Work …………………………………………………….  </w:t>
      </w:r>
      <w:r w:rsidR="00C06AE4">
        <w:rPr>
          <w:rFonts w:ascii="Times New Roman" w:eastAsia="Times New Roman" w:hAnsi="Times New Roman" w:cs="Times New Roman"/>
          <w:color w:val="002060"/>
          <w:sz w:val="24"/>
          <w:szCs w:val="24"/>
        </w:rPr>
        <w:t>8</w:t>
      </w:r>
    </w:p>
    <w:p w:rsidR="00632570" w:rsidRPr="00632570" w:rsidRDefault="00632570" w:rsidP="009270B4">
      <w:pPr>
        <w:numPr>
          <w:ilvl w:val="0"/>
          <w:numId w:val="1"/>
        </w:numPr>
        <w:spacing w:after="0" w:line="240" w:lineRule="auto"/>
        <w:textAlignment w:val="baseline"/>
        <w:rPr>
          <w:rFonts w:ascii="Calibri" w:eastAsia="Times New Roman" w:hAnsi="Calibri" w:cs="Times New Roman"/>
          <w:color w:val="002060"/>
          <w:sz w:val="24"/>
          <w:szCs w:val="24"/>
        </w:rPr>
      </w:pPr>
      <w:r w:rsidRPr="00632570">
        <w:rPr>
          <w:rFonts w:ascii="Times New Roman" w:eastAsia="Times New Roman" w:hAnsi="Times New Roman" w:cs="Times New Roman"/>
          <w:color w:val="002060"/>
          <w:sz w:val="24"/>
          <w:szCs w:val="24"/>
        </w:rPr>
        <w:t>Where Alumni Attend Gr</w:t>
      </w:r>
      <w:r w:rsidR="003C064A">
        <w:rPr>
          <w:rFonts w:ascii="Times New Roman" w:eastAsia="Times New Roman" w:hAnsi="Times New Roman" w:cs="Times New Roman"/>
          <w:color w:val="002060"/>
          <w:sz w:val="24"/>
          <w:szCs w:val="24"/>
        </w:rPr>
        <w:t xml:space="preserve">aduate School ……………………………….... </w:t>
      </w:r>
      <w:r w:rsidR="00C06AE4">
        <w:rPr>
          <w:rFonts w:ascii="Times New Roman" w:eastAsia="Times New Roman" w:hAnsi="Times New Roman" w:cs="Times New Roman"/>
          <w:color w:val="002060"/>
          <w:sz w:val="24"/>
          <w:szCs w:val="24"/>
        </w:rPr>
        <w:t>8</w:t>
      </w:r>
    </w:p>
    <w:p w:rsidR="00632570" w:rsidRPr="00632570" w:rsidRDefault="00632570" w:rsidP="00632570">
      <w:pPr>
        <w:numPr>
          <w:ilvl w:val="0"/>
          <w:numId w:val="1"/>
        </w:numPr>
        <w:spacing w:after="0" w:line="240" w:lineRule="auto"/>
        <w:textAlignment w:val="baseline"/>
        <w:rPr>
          <w:rFonts w:ascii="Calibri" w:eastAsia="Times New Roman" w:hAnsi="Calibri" w:cs="Times New Roman"/>
          <w:color w:val="002060"/>
          <w:sz w:val="24"/>
          <w:szCs w:val="24"/>
        </w:rPr>
      </w:pPr>
      <w:r w:rsidRPr="00632570">
        <w:rPr>
          <w:rFonts w:ascii="Times New Roman" w:eastAsia="Times New Roman" w:hAnsi="Times New Roman" w:cs="Times New Roman"/>
          <w:color w:val="002060"/>
          <w:sz w:val="24"/>
          <w:szCs w:val="24"/>
        </w:rPr>
        <w:t>Job Satisfa</w:t>
      </w:r>
      <w:r w:rsidR="00EB249A">
        <w:rPr>
          <w:rFonts w:ascii="Times New Roman" w:eastAsia="Times New Roman" w:hAnsi="Times New Roman" w:cs="Times New Roman"/>
          <w:color w:val="002060"/>
          <w:sz w:val="24"/>
          <w:szCs w:val="24"/>
        </w:rPr>
        <w:t>ction and Preparation</w:t>
      </w:r>
      <w:r w:rsidR="00137F41">
        <w:rPr>
          <w:rFonts w:ascii="Times New Roman" w:eastAsia="Times New Roman" w:hAnsi="Times New Roman" w:cs="Times New Roman"/>
          <w:color w:val="002060"/>
          <w:sz w:val="24"/>
          <w:szCs w:val="24"/>
        </w:rPr>
        <w:t xml:space="preserve"> </w:t>
      </w:r>
      <w:r w:rsidR="00137F41">
        <w:rPr>
          <w:rFonts w:ascii="Times New Roman" w:eastAsia="Times New Roman" w:hAnsi="Times New Roman" w:cs="Times New Roman"/>
          <w:color w:val="002060"/>
          <w:sz w:val="24"/>
          <w:szCs w:val="24"/>
        </w:rPr>
        <w:t>…</w:t>
      </w:r>
      <w:r w:rsidR="00137F41">
        <w:rPr>
          <w:rFonts w:ascii="Times New Roman" w:eastAsia="Times New Roman" w:hAnsi="Times New Roman" w:cs="Times New Roman"/>
          <w:color w:val="002060"/>
          <w:sz w:val="24"/>
          <w:szCs w:val="24"/>
        </w:rPr>
        <w:t>.</w:t>
      </w:r>
      <w:r w:rsidR="00EB249A">
        <w:rPr>
          <w:rFonts w:ascii="Times New Roman" w:eastAsia="Times New Roman" w:hAnsi="Times New Roman" w:cs="Times New Roman"/>
          <w:color w:val="002060"/>
          <w:sz w:val="24"/>
          <w:szCs w:val="24"/>
        </w:rPr>
        <w:t>…………………………………</w:t>
      </w:r>
      <w:r w:rsidR="00137F41">
        <w:rPr>
          <w:rFonts w:ascii="Times New Roman" w:eastAsia="Times New Roman" w:hAnsi="Times New Roman" w:cs="Times New Roman"/>
          <w:color w:val="002060"/>
          <w:sz w:val="24"/>
          <w:szCs w:val="24"/>
        </w:rPr>
        <w:t>…….</w:t>
      </w:r>
      <w:r w:rsidR="00EB249A">
        <w:rPr>
          <w:rFonts w:ascii="Times New Roman" w:eastAsia="Times New Roman" w:hAnsi="Times New Roman" w:cs="Times New Roman"/>
          <w:color w:val="002060"/>
          <w:sz w:val="24"/>
          <w:szCs w:val="24"/>
        </w:rPr>
        <w:t>8</w:t>
      </w:r>
    </w:p>
    <w:p w:rsidR="00632570" w:rsidRPr="00632570" w:rsidRDefault="00137F41" w:rsidP="00632570">
      <w:pPr>
        <w:numPr>
          <w:ilvl w:val="0"/>
          <w:numId w:val="1"/>
        </w:numPr>
        <w:spacing w:after="200" w:line="240" w:lineRule="auto"/>
        <w:textAlignment w:val="baseline"/>
        <w:rPr>
          <w:rFonts w:ascii="Calibri" w:eastAsia="Times New Roman" w:hAnsi="Calibri" w:cs="Times New Roman"/>
          <w:color w:val="002060"/>
          <w:sz w:val="24"/>
          <w:szCs w:val="24"/>
        </w:rPr>
      </w:pPr>
      <w:r>
        <w:rPr>
          <w:rFonts w:ascii="Times New Roman" w:eastAsia="Times New Roman" w:hAnsi="Times New Roman" w:cs="Times New Roman"/>
          <w:color w:val="002060"/>
          <w:sz w:val="24"/>
          <w:szCs w:val="24"/>
        </w:rPr>
        <w:t xml:space="preserve">Opportunities for Improvement </w:t>
      </w:r>
      <w:r w:rsidR="003C064A">
        <w:rPr>
          <w:rFonts w:ascii="Times New Roman" w:eastAsia="Times New Roman" w:hAnsi="Times New Roman" w:cs="Times New Roman"/>
          <w:color w:val="002060"/>
          <w:sz w:val="24"/>
          <w:szCs w:val="24"/>
        </w:rPr>
        <w:t>…</w:t>
      </w:r>
      <w:r>
        <w:rPr>
          <w:rFonts w:ascii="Times New Roman" w:eastAsia="Times New Roman" w:hAnsi="Times New Roman" w:cs="Times New Roman"/>
          <w:color w:val="002060"/>
          <w:sz w:val="24"/>
          <w:szCs w:val="24"/>
        </w:rPr>
        <w:t>……………………………………….</w:t>
      </w:r>
      <w:r w:rsidR="003C064A">
        <w:rPr>
          <w:rFonts w:ascii="Times New Roman" w:eastAsia="Times New Roman" w:hAnsi="Times New Roman" w:cs="Times New Roman"/>
          <w:color w:val="002060"/>
          <w:sz w:val="24"/>
          <w:szCs w:val="24"/>
        </w:rPr>
        <w:t xml:space="preserve">  9</w:t>
      </w:r>
    </w:p>
    <w:p w:rsidR="00E10874" w:rsidRDefault="00F618B7">
      <w:pPr>
        <w:rPr>
          <w:rFonts w:ascii="Cambria" w:eastAsia="Times New Roman" w:hAnsi="Cambria" w:cs="Times New Roman"/>
          <w:b/>
          <w:bCs/>
          <w:color w:val="205968"/>
          <w:sz w:val="32"/>
          <w:szCs w:val="32"/>
        </w:rPr>
      </w:pPr>
      <w:r>
        <w:rPr>
          <w:rFonts w:ascii="Cambria" w:eastAsia="Times New Roman" w:hAnsi="Cambria" w:cs="Times New Roman"/>
          <w:b/>
          <w:bCs/>
          <w:color w:val="205968"/>
          <w:sz w:val="32"/>
          <w:szCs w:val="32"/>
        </w:rPr>
        <w:br w:type="page"/>
      </w:r>
    </w:p>
    <w:p w:rsidR="00632570" w:rsidRPr="00632570" w:rsidRDefault="00632570" w:rsidP="00632570">
      <w:pPr>
        <w:numPr>
          <w:ilvl w:val="0"/>
          <w:numId w:val="2"/>
        </w:numPr>
        <w:spacing w:after="200" w:line="240" w:lineRule="auto"/>
        <w:textAlignment w:val="baseline"/>
        <w:rPr>
          <w:rFonts w:ascii="Cambria" w:eastAsia="Times New Roman" w:hAnsi="Cambria" w:cs="Times New Roman"/>
          <w:b/>
          <w:bCs/>
          <w:color w:val="205968"/>
          <w:sz w:val="32"/>
          <w:szCs w:val="32"/>
        </w:rPr>
      </w:pPr>
      <w:r w:rsidRPr="00632570">
        <w:rPr>
          <w:rFonts w:ascii="Cambria" w:eastAsia="Times New Roman" w:hAnsi="Cambria" w:cs="Times New Roman"/>
          <w:b/>
          <w:bCs/>
          <w:color w:val="205968"/>
          <w:sz w:val="32"/>
          <w:szCs w:val="32"/>
        </w:rPr>
        <w:lastRenderedPageBreak/>
        <w:t>Introduction</w:t>
      </w:r>
    </w:p>
    <w:p w:rsidR="00632570" w:rsidRPr="00632570" w:rsidRDefault="00066658" w:rsidP="006B51B4">
      <w:pPr>
        <w:spacing w:after="200" w:line="240" w:lineRule="auto"/>
        <w:rPr>
          <w:rFonts w:ascii="Times New Roman" w:eastAsia="Times New Roman" w:hAnsi="Times New Roman" w:cs="Times New Roman"/>
          <w:sz w:val="24"/>
          <w:szCs w:val="24"/>
        </w:rPr>
      </w:pPr>
      <w:r>
        <w:rPr>
          <w:rFonts w:ascii="Cambria" w:eastAsia="Times New Roman" w:hAnsi="Cambria" w:cs="Times New Roman"/>
          <w:color w:val="000000"/>
        </w:rPr>
        <w:t xml:space="preserve">This survey, conducted </w:t>
      </w:r>
      <w:r w:rsidR="004135DD">
        <w:rPr>
          <w:rFonts w:ascii="Cambria" w:eastAsia="Times New Roman" w:hAnsi="Cambria" w:cs="Times New Roman"/>
          <w:color w:val="000000"/>
        </w:rPr>
        <w:t>December 2017 through</w:t>
      </w:r>
      <w:r w:rsidR="006B51B4">
        <w:rPr>
          <w:rFonts w:ascii="Cambria" w:eastAsia="Times New Roman" w:hAnsi="Cambria" w:cs="Times New Roman"/>
          <w:color w:val="000000"/>
        </w:rPr>
        <w:t xml:space="preserve"> February 2018</w:t>
      </w:r>
      <w:r w:rsidR="00632570" w:rsidRPr="00632570">
        <w:rPr>
          <w:rFonts w:ascii="Cambria" w:eastAsia="Times New Roman" w:hAnsi="Cambria" w:cs="Times New Roman"/>
          <w:color w:val="000000"/>
        </w:rPr>
        <w:t xml:space="preserve"> by the Student Services Department, aimed to assess the current employme</w:t>
      </w:r>
      <w:r w:rsidR="00F618B7">
        <w:rPr>
          <w:rFonts w:ascii="Cambria" w:eastAsia="Times New Roman" w:hAnsi="Cambria" w:cs="Times New Roman"/>
          <w:color w:val="000000"/>
        </w:rPr>
        <w:t>nt, education, and life status</w:t>
      </w:r>
      <w:r w:rsidR="00632570" w:rsidRPr="00632570">
        <w:rPr>
          <w:rFonts w:ascii="Cambria" w:eastAsia="Times New Roman" w:hAnsi="Cambria" w:cs="Times New Roman"/>
          <w:color w:val="000000"/>
        </w:rPr>
        <w:t xml:space="preserve"> of AUIS graduates from the undergraduate program. The data from this survey indicates that our new graduates are entering a difficult job market. </w:t>
      </w:r>
      <w:r w:rsidR="00632570" w:rsidRPr="00B367D3">
        <w:rPr>
          <w:rFonts w:ascii="Cambria" w:eastAsia="Times New Roman" w:hAnsi="Cambria" w:cs="Times New Roman"/>
          <w:color w:val="000000"/>
        </w:rPr>
        <w:t>However, AUIS alumni continue to outperform the national trends in employment and average income.</w:t>
      </w: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17365D"/>
          <w:sz w:val="26"/>
          <w:szCs w:val="26"/>
        </w:rPr>
        <w:t>Key Findings</w:t>
      </w:r>
    </w:p>
    <w:p w:rsidR="00632570" w:rsidRPr="00632570" w:rsidRDefault="00632570" w:rsidP="006B51B4">
      <w:pPr>
        <w:numPr>
          <w:ilvl w:val="0"/>
          <w:numId w:val="3"/>
        </w:numPr>
        <w:spacing w:after="0" w:line="240" w:lineRule="auto"/>
        <w:textAlignment w:val="baseline"/>
        <w:rPr>
          <w:rFonts w:ascii="Arial" w:eastAsia="Times New Roman" w:hAnsi="Arial" w:cs="Arial"/>
          <w:color w:val="000000"/>
        </w:rPr>
      </w:pPr>
      <w:r w:rsidRPr="00632570">
        <w:rPr>
          <w:rFonts w:ascii="Cambria" w:eastAsia="Times New Roman" w:hAnsi="Cambria" w:cs="Arial"/>
          <w:color w:val="000000"/>
        </w:rPr>
        <w:t>The unemployment rate</w:t>
      </w:r>
      <w:r w:rsidR="0069518C">
        <w:rPr>
          <w:rFonts w:ascii="Cambria" w:eastAsia="Times New Roman" w:hAnsi="Cambria" w:cs="Arial"/>
          <w:color w:val="000000"/>
        </w:rPr>
        <w:t xml:space="preserve"> (Unemployed and looking for work) </w:t>
      </w:r>
      <w:r w:rsidRPr="00632570">
        <w:rPr>
          <w:rFonts w:ascii="Cambria" w:eastAsia="Times New Roman" w:hAnsi="Cambria" w:cs="Arial"/>
          <w:color w:val="000000"/>
        </w:rPr>
        <w:t xml:space="preserve">for alumni has </w:t>
      </w:r>
      <w:r w:rsidR="00940614">
        <w:rPr>
          <w:rFonts w:ascii="Cambria" w:eastAsia="Times New Roman" w:hAnsi="Cambria" w:cs="Arial"/>
          <w:color w:val="000000"/>
        </w:rPr>
        <w:t xml:space="preserve">slightly </w:t>
      </w:r>
      <w:r w:rsidR="006B51B4">
        <w:rPr>
          <w:rFonts w:ascii="Cambria" w:eastAsia="Times New Roman" w:hAnsi="Cambria" w:cs="Arial"/>
          <w:color w:val="000000"/>
        </w:rPr>
        <w:t>increase</w:t>
      </w:r>
      <w:r w:rsidR="002B28EC">
        <w:rPr>
          <w:rFonts w:ascii="Cambria" w:eastAsia="Times New Roman" w:hAnsi="Cambria" w:cs="Arial"/>
          <w:color w:val="000000"/>
        </w:rPr>
        <w:t>d</w:t>
      </w:r>
      <w:r w:rsidR="00B367D3">
        <w:rPr>
          <w:rFonts w:ascii="Cambria" w:eastAsia="Times New Roman" w:hAnsi="Cambria" w:cs="Arial"/>
          <w:color w:val="000000"/>
        </w:rPr>
        <w:t xml:space="preserve"> </w:t>
      </w:r>
      <w:r w:rsidR="00B367D3">
        <w:rPr>
          <w:rFonts w:ascii="Cambria" w:eastAsia="Times New Roman" w:hAnsi="Cambria" w:cs="Arial"/>
          <w:color w:val="000000"/>
        </w:rPr>
        <w:t xml:space="preserve">from </w:t>
      </w:r>
      <w:r w:rsidR="00B367D3" w:rsidRPr="00632570">
        <w:rPr>
          <w:rFonts w:ascii="Cambria" w:eastAsia="Times New Roman" w:hAnsi="Cambria" w:cs="Arial"/>
          <w:color w:val="000000"/>
        </w:rPr>
        <w:t xml:space="preserve">13.8 </w:t>
      </w:r>
      <w:r w:rsidR="00B367D3">
        <w:rPr>
          <w:rFonts w:ascii="Cambria" w:eastAsia="Times New Roman" w:hAnsi="Cambria" w:cs="Arial"/>
          <w:color w:val="000000"/>
        </w:rPr>
        <w:t xml:space="preserve">% in </w:t>
      </w:r>
      <w:proofErr w:type="gramStart"/>
      <w:r w:rsidR="00B367D3">
        <w:rPr>
          <w:rFonts w:ascii="Cambria" w:eastAsia="Times New Roman" w:hAnsi="Cambria" w:cs="Arial"/>
          <w:color w:val="000000"/>
        </w:rPr>
        <w:t>2016</w:t>
      </w:r>
      <w:r w:rsidR="00B367D3" w:rsidRPr="00632570">
        <w:rPr>
          <w:rFonts w:ascii="Cambria" w:eastAsia="Times New Roman" w:hAnsi="Cambria" w:cs="Arial"/>
          <w:color w:val="000000"/>
        </w:rPr>
        <w:t xml:space="preserve"> </w:t>
      </w:r>
      <w:r w:rsidR="00B367D3">
        <w:rPr>
          <w:rFonts w:ascii="Cambria" w:eastAsia="Times New Roman" w:hAnsi="Cambria" w:cs="Arial"/>
          <w:color w:val="000000"/>
        </w:rPr>
        <w:t xml:space="preserve"> </w:t>
      </w:r>
      <w:r w:rsidRPr="00632570">
        <w:rPr>
          <w:rFonts w:ascii="Cambria" w:eastAsia="Times New Roman" w:hAnsi="Cambria" w:cs="Arial"/>
          <w:color w:val="000000"/>
        </w:rPr>
        <w:t>to</w:t>
      </w:r>
      <w:proofErr w:type="gramEnd"/>
      <w:r w:rsidR="0069518C">
        <w:rPr>
          <w:rFonts w:ascii="Cambria" w:eastAsia="Times New Roman" w:hAnsi="Cambria" w:cs="Arial"/>
          <w:color w:val="000000"/>
        </w:rPr>
        <w:t xml:space="preserve"> 14.6</w:t>
      </w:r>
      <w:r w:rsidR="006B51B4">
        <w:rPr>
          <w:rFonts w:ascii="Cambria" w:eastAsia="Times New Roman" w:hAnsi="Cambria" w:cs="Arial"/>
          <w:color w:val="000000"/>
        </w:rPr>
        <w:t>%</w:t>
      </w:r>
      <w:r w:rsidR="002B28EC">
        <w:rPr>
          <w:rFonts w:ascii="Cambria" w:eastAsia="Times New Roman" w:hAnsi="Cambria" w:cs="Arial"/>
          <w:color w:val="000000"/>
        </w:rPr>
        <w:t xml:space="preserve"> in 2017</w:t>
      </w:r>
      <w:r w:rsidR="00B367D3">
        <w:rPr>
          <w:rFonts w:ascii="Cambria" w:eastAsia="Times New Roman" w:hAnsi="Cambria" w:cs="Arial"/>
          <w:color w:val="000000"/>
        </w:rPr>
        <w:t>.</w:t>
      </w:r>
    </w:p>
    <w:p w:rsidR="00632570" w:rsidRPr="00632570" w:rsidRDefault="00632570" w:rsidP="002B28EC">
      <w:pPr>
        <w:numPr>
          <w:ilvl w:val="0"/>
          <w:numId w:val="3"/>
        </w:numPr>
        <w:spacing w:after="0" w:line="240" w:lineRule="auto"/>
        <w:textAlignment w:val="baseline"/>
        <w:rPr>
          <w:rFonts w:ascii="Arial" w:eastAsia="Times New Roman" w:hAnsi="Arial" w:cs="Arial"/>
          <w:color w:val="000000"/>
        </w:rPr>
      </w:pPr>
      <w:r w:rsidRPr="00632570">
        <w:rPr>
          <w:rFonts w:ascii="Cambria" w:eastAsia="Times New Roman" w:hAnsi="Cambria" w:cs="Arial"/>
          <w:color w:val="000000"/>
        </w:rPr>
        <w:t xml:space="preserve">Average salaries for alumni continue to </w:t>
      </w:r>
      <w:r w:rsidR="002B28EC">
        <w:rPr>
          <w:rFonts w:ascii="Cambria" w:eastAsia="Times New Roman" w:hAnsi="Cambria" w:cs="Arial"/>
          <w:color w:val="000000"/>
        </w:rPr>
        <w:t>drop down</w:t>
      </w:r>
      <w:r w:rsidR="00A50382">
        <w:rPr>
          <w:rFonts w:ascii="Cambria" w:eastAsia="Times New Roman" w:hAnsi="Cambria" w:cs="Arial"/>
          <w:color w:val="000000"/>
        </w:rPr>
        <w:t xml:space="preserve"> from </w:t>
      </w:r>
      <w:r w:rsidR="00A50382" w:rsidRPr="00632570">
        <w:rPr>
          <w:rFonts w:ascii="Cambria" w:eastAsia="Times New Roman" w:hAnsi="Cambria" w:cs="Times New Roman"/>
          <w:color w:val="000000"/>
        </w:rPr>
        <w:t>$1,771</w:t>
      </w:r>
      <w:r w:rsidR="00A50382">
        <w:rPr>
          <w:rFonts w:ascii="Cambria" w:eastAsia="Times New Roman" w:hAnsi="Cambria" w:cs="Times New Roman"/>
          <w:color w:val="000000"/>
        </w:rPr>
        <w:t xml:space="preserve"> in 2016 to $1</w:t>
      </w:r>
      <w:r w:rsidR="00B367D3">
        <w:rPr>
          <w:rFonts w:ascii="Cambria" w:eastAsia="Times New Roman" w:hAnsi="Cambria" w:cs="Times New Roman"/>
          <w:color w:val="000000"/>
        </w:rPr>
        <w:t>, 472 in 2017.</w:t>
      </w:r>
    </w:p>
    <w:p w:rsidR="00632570" w:rsidRDefault="00632570" w:rsidP="003C064A">
      <w:pPr>
        <w:numPr>
          <w:ilvl w:val="0"/>
          <w:numId w:val="3"/>
        </w:numPr>
        <w:spacing w:after="0" w:line="240" w:lineRule="auto"/>
        <w:textAlignment w:val="baseline"/>
        <w:rPr>
          <w:rFonts w:ascii="Arial" w:eastAsia="Times New Roman" w:hAnsi="Arial" w:cs="Arial"/>
          <w:color w:val="000000"/>
        </w:rPr>
      </w:pPr>
      <w:r w:rsidRPr="00632570">
        <w:rPr>
          <w:rFonts w:ascii="Cambria" w:eastAsia="Times New Roman" w:hAnsi="Cambria" w:cs="Arial"/>
          <w:color w:val="000000"/>
        </w:rPr>
        <w:t>Use of Career Center and its value for students who find employment remain an important tool in helping students find a job after graduating.</w:t>
      </w:r>
    </w:p>
    <w:p w:rsidR="003C064A" w:rsidRPr="003C064A" w:rsidRDefault="003C064A" w:rsidP="003C064A">
      <w:pPr>
        <w:spacing w:after="0" w:line="240" w:lineRule="auto"/>
        <w:ind w:left="720"/>
        <w:textAlignment w:val="baseline"/>
        <w:rPr>
          <w:rFonts w:ascii="Arial" w:eastAsia="Times New Roman" w:hAnsi="Arial" w:cs="Arial"/>
          <w:color w:val="000000"/>
        </w:rPr>
      </w:pP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17365D"/>
          <w:sz w:val="26"/>
          <w:szCs w:val="26"/>
        </w:rPr>
        <w:t>Scope Note</w:t>
      </w:r>
    </w:p>
    <w:p w:rsidR="00BD6C74" w:rsidRDefault="006B51B4" w:rsidP="006B51B4">
      <w:pPr>
        <w:spacing w:after="200" w:line="240" w:lineRule="auto"/>
        <w:rPr>
          <w:rFonts w:ascii="Cambria" w:eastAsia="Times New Roman" w:hAnsi="Cambria" w:cs="Times New Roman"/>
          <w:color w:val="000000"/>
        </w:rPr>
      </w:pPr>
      <w:r>
        <w:rPr>
          <w:rFonts w:ascii="Cambria" w:eastAsia="Times New Roman" w:hAnsi="Cambria" w:cs="Times New Roman"/>
          <w:color w:val="000000"/>
        </w:rPr>
        <w:t>The survey had a total of 277</w:t>
      </w:r>
      <w:r w:rsidR="00632570" w:rsidRPr="00632570">
        <w:rPr>
          <w:rFonts w:ascii="Cambria" w:eastAsia="Times New Roman" w:hAnsi="Cambria" w:cs="Times New Roman"/>
          <w:color w:val="000000"/>
        </w:rPr>
        <w:t xml:space="preserve"> respondents out of a total </w:t>
      </w:r>
      <w:r>
        <w:rPr>
          <w:rFonts w:ascii="Cambria" w:eastAsia="Times New Roman" w:hAnsi="Cambria" w:cs="Times New Roman"/>
          <w:color w:val="000000"/>
        </w:rPr>
        <w:t>unde</w:t>
      </w:r>
      <w:r w:rsidR="00463E9F">
        <w:rPr>
          <w:rFonts w:ascii="Cambria" w:eastAsia="Times New Roman" w:hAnsi="Cambria" w:cs="Times New Roman"/>
          <w:color w:val="000000"/>
        </w:rPr>
        <w:t>rgraduate alumni body of 546 (51</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respons</w:t>
      </w:r>
      <w:r>
        <w:rPr>
          <w:rFonts w:ascii="Cambria" w:eastAsia="Times New Roman" w:hAnsi="Cambria" w:cs="Times New Roman"/>
          <w:color w:val="000000"/>
        </w:rPr>
        <w:t>e rate.) In comparison, the 2016 Alumni Survey had a total of 26</w:t>
      </w:r>
      <w:r w:rsidR="00632570" w:rsidRPr="00632570">
        <w:rPr>
          <w:rFonts w:ascii="Cambria" w:eastAsia="Times New Roman" w:hAnsi="Cambria" w:cs="Times New Roman"/>
          <w:color w:val="000000"/>
        </w:rPr>
        <w:t xml:space="preserve">8 respondents from an undergraduate </w:t>
      </w:r>
      <w:r w:rsidR="00632570" w:rsidRPr="00621B56">
        <w:rPr>
          <w:rFonts w:ascii="Cambria" w:eastAsia="Times New Roman" w:hAnsi="Cambria" w:cs="Times New Roman"/>
          <w:color w:val="000000"/>
        </w:rPr>
        <w:t xml:space="preserve">alumni body of 385 (66 </w:t>
      </w:r>
      <w:r w:rsidR="00066658" w:rsidRPr="00621B56">
        <w:rPr>
          <w:rFonts w:ascii="Cambria" w:eastAsia="Times New Roman" w:hAnsi="Cambria" w:cs="Times New Roman"/>
          <w:color w:val="000000"/>
        </w:rPr>
        <w:t xml:space="preserve">% </w:t>
      </w:r>
      <w:r w:rsidR="00632570" w:rsidRPr="00621B56">
        <w:rPr>
          <w:rFonts w:ascii="Cambria" w:eastAsia="Times New Roman" w:hAnsi="Cambria" w:cs="Times New Roman"/>
          <w:color w:val="000000"/>
        </w:rPr>
        <w:t>response rate).</w:t>
      </w:r>
      <w:r w:rsidR="00632570" w:rsidRPr="00632570">
        <w:rPr>
          <w:rFonts w:ascii="Cambria" w:eastAsia="Times New Roman" w:hAnsi="Cambria" w:cs="Times New Roman"/>
          <w:color w:val="000000"/>
        </w:rPr>
        <w:t xml:space="preserve"> </w:t>
      </w:r>
      <w:r w:rsidR="00BD6C74">
        <w:rPr>
          <w:rFonts w:ascii="Cambria" w:eastAsia="Times New Roman" w:hAnsi="Cambria" w:cs="Times New Roman"/>
          <w:color w:val="000000"/>
        </w:rPr>
        <w:t xml:space="preserve">While the response rate has decreased, the 2017 survey did receive the largest number of responses of any AUIS Alumni Survey. </w:t>
      </w:r>
    </w:p>
    <w:p w:rsidR="00632570" w:rsidRPr="00632570" w:rsidRDefault="00632570" w:rsidP="006B51B4">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The survey was </w:t>
      </w:r>
      <w:r w:rsidR="00B367D3">
        <w:rPr>
          <w:rFonts w:ascii="Cambria" w:eastAsia="Times New Roman" w:hAnsi="Cambria" w:cs="Times New Roman"/>
          <w:color w:val="000000"/>
        </w:rPr>
        <w:t>conducted via</w:t>
      </w:r>
      <w:r w:rsidRPr="00632570">
        <w:rPr>
          <w:rFonts w:ascii="Cambria" w:eastAsia="Times New Roman" w:hAnsi="Cambria" w:cs="Times New Roman"/>
          <w:color w:val="000000"/>
        </w:rPr>
        <w:t xml:space="preserve"> Survey Monkey and distributed using the AUIS Undergraduate Alumni email </w:t>
      </w:r>
      <w:r w:rsidR="007E22AB" w:rsidRPr="00632570">
        <w:rPr>
          <w:rFonts w:ascii="Cambria" w:eastAsia="Times New Roman" w:hAnsi="Cambria" w:cs="Times New Roman"/>
          <w:color w:val="000000"/>
        </w:rPr>
        <w:t>list server</w:t>
      </w:r>
      <w:r w:rsidRPr="00632570">
        <w:rPr>
          <w:rFonts w:ascii="Cambria" w:eastAsia="Times New Roman" w:hAnsi="Cambria" w:cs="Times New Roman"/>
          <w:color w:val="000000"/>
        </w:rPr>
        <w:t>. In addition, the AUIS Alumni Facebook page was used to remind AUIS alumni about this survey.  Further, alumni were called, sent individual emails, and messaged directly on Facebook and LinkedIn</w:t>
      </w:r>
      <w:r w:rsidR="00B367D3">
        <w:rPr>
          <w:rFonts w:ascii="Cambria" w:eastAsia="Times New Roman" w:hAnsi="Cambria" w:cs="Times New Roman"/>
          <w:color w:val="000000"/>
        </w:rPr>
        <w:t xml:space="preserve"> by Student Services Staff</w:t>
      </w:r>
      <w:r w:rsidRPr="00632570">
        <w:rPr>
          <w:rFonts w:ascii="Cambria" w:eastAsia="Times New Roman" w:hAnsi="Cambria" w:cs="Times New Roman"/>
          <w:color w:val="000000"/>
        </w:rPr>
        <w:t xml:space="preserve">. The survey period was </w:t>
      </w:r>
      <w:r w:rsidR="006B51B4">
        <w:rPr>
          <w:rFonts w:ascii="Cambria" w:eastAsia="Times New Roman" w:hAnsi="Cambria" w:cs="Times New Roman"/>
          <w:color w:val="000000"/>
        </w:rPr>
        <w:t>December 7, 2017 until February 18, 2018</w:t>
      </w:r>
      <w:r w:rsidRPr="00632570">
        <w:rPr>
          <w:rFonts w:ascii="Cambria" w:eastAsia="Times New Roman" w:hAnsi="Cambria" w:cs="Times New Roman"/>
          <w:color w:val="000000"/>
        </w:rPr>
        <w:t>. As with previous years, the target for this survey was the graduates of our four year undergraduate program.</w:t>
      </w: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17365D"/>
          <w:sz w:val="26"/>
          <w:szCs w:val="26"/>
        </w:rPr>
        <w:t>Demographics</w:t>
      </w:r>
    </w:p>
    <w:p w:rsidR="00632570" w:rsidRPr="00632570" w:rsidRDefault="006B51B4" w:rsidP="00632570">
      <w:pPr>
        <w:spacing w:after="200" w:line="240" w:lineRule="auto"/>
        <w:rPr>
          <w:rFonts w:ascii="Times New Roman" w:eastAsia="Times New Roman" w:hAnsi="Times New Roman" w:cs="Times New Roman"/>
          <w:sz w:val="24"/>
          <w:szCs w:val="24"/>
        </w:rPr>
      </w:pPr>
      <w:r>
        <w:rPr>
          <w:rFonts w:ascii="Cambria" w:eastAsia="Times New Roman" w:hAnsi="Cambria" w:cs="Times New Roman"/>
          <w:color w:val="000000"/>
        </w:rPr>
        <w:t>80.45</w:t>
      </w:r>
      <w:r w:rsidR="00066658">
        <w:rPr>
          <w:rFonts w:ascii="Cambria" w:eastAsia="Times New Roman" w:hAnsi="Cambria" w:cs="Times New Roman"/>
          <w:color w:val="000000"/>
        </w:rPr>
        <w:t>%</w:t>
      </w:r>
      <w:r w:rsidR="00632570" w:rsidRPr="00632570">
        <w:rPr>
          <w:rFonts w:ascii="Cambria" w:eastAsia="Times New Roman" w:hAnsi="Cambria" w:cs="Times New Roman"/>
          <w:color w:val="000000"/>
        </w:rPr>
        <w:t xml:space="preserve"> </w:t>
      </w:r>
      <w:r>
        <w:rPr>
          <w:rFonts w:ascii="Cambria" w:eastAsia="Times New Roman" w:hAnsi="Cambria" w:cs="Times New Roman"/>
          <w:color w:val="000000"/>
        </w:rPr>
        <w:t>of respondents were Kurdish, 14.29 % were Arab, 1.8</w:t>
      </w:r>
      <w:r w:rsidR="00800B09">
        <w:rPr>
          <w:rFonts w:ascii="Cambria" w:eastAsia="Times New Roman" w:hAnsi="Cambria" w:cs="Times New Roman"/>
          <w:color w:val="000000"/>
        </w:rPr>
        <w:t xml:space="preserve"> </w:t>
      </w:r>
      <w:proofErr w:type="gramStart"/>
      <w:r w:rsidR="00800B09">
        <w:rPr>
          <w:rFonts w:ascii="Cambria" w:eastAsia="Times New Roman" w:hAnsi="Cambria" w:cs="Times New Roman"/>
          <w:color w:val="000000"/>
        </w:rPr>
        <w:t>%  were</w:t>
      </w:r>
      <w:proofErr w:type="gramEnd"/>
      <w:r w:rsidR="00800B09">
        <w:rPr>
          <w:rFonts w:ascii="Cambria" w:eastAsia="Times New Roman" w:hAnsi="Cambria" w:cs="Times New Roman"/>
          <w:color w:val="000000"/>
        </w:rPr>
        <w:t xml:space="preserve"> Turkmen, and 3.38</w:t>
      </w:r>
      <w:r w:rsidR="00066658">
        <w:rPr>
          <w:rFonts w:ascii="Cambria" w:eastAsia="Times New Roman" w:hAnsi="Cambria" w:cs="Times New Roman"/>
          <w:color w:val="000000"/>
        </w:rPr>
        <w:t xml:space="preserve"> % </w:t>
      </w:r>
      <w:r w:rsidR="00800B09">
        <w:rPr>
          <w:rFonts w:ascii="Cambria" w:eastAsia="Times New Roman" w:hAnsi="Cambria" w:cs="Times New Roman"/>
          <w:color w:val="000000"/>
        </w:rPr>
        <w:t xml:space="preserve"> were Yezidi. </w:t>
      </w:r>
      <w:r w:rsidR="00E64EB1">
        <w:rPr>
          <w:rFonts w:ascii="Cambria" w:eastAsia="Times New Roman" w:hAnsi="Cambria" w:cs="Times New Roman"/>
          <w:color w:val="000000"/>
        </w:rPr>
        <w:t xml:space="preserve">  </w:t>
      </w:r>
      <w:r w:rsidR="00800B09">
        <w:rPr>
          <w:rFonts w:ascii="Cambria" w:eastAsia="Times New Roman" w:hAnsi="Cambria" w:cs="Times New Roman"/>
          <w:color w:val="000000"/>
        </w:rPr>
        <w:t>77.41</w:t>
      </w:r>
      <w:r w:rsidR="00632570" w:rsidRPr="00632570">
        <w:rPr>
          <w:rFonts w:ascii="Cambria" w:eastAsia="Times New Roman" w:hAnsi="Cambria" w:cs="Times New Roman"/>
          <w:color w:val="000000"/>
        </w:rPr>
        <w:t xml:space="preserve"> </w:t>
      </w:r>
      <w:proofErr w:type="gramStart"/>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 xml:space="preserve"> of</w:t>
      </w:r>
      <w:proofErr w:type="gramEnd"/>
      <w:r w:rsidR="00632570" w:rsidRPr="00632570">
        <w:rPr>
          <w:rFonts w:ascii="Cambria" w:eastAsia="Times New Roman" w:hAnsi="Cambria" w:cs="Times New Roman"/>
          <w:color w:val="000000"/>
        </w:rPr>
        <w:t xml:space="preserve"> respondents said that they were c</w:t>
      </w:r>
      <w:r w:rsidR="00800B09">
        <w:rPr>
          <w:rFonts w:ascii="Cambria" w:eastAsia="Times New Roman" w:hAnsi="Cambria" w:cs="Times New Roman"/>
          <w:color w:val="000000"/>
        </w:rPr>
        <w:t xml:space="preserve">urrently living in </w:t>
      </w:r>
      <w:proofErr w:type="spellStart"/>
      <w:r w:rsidR="00800B09">
        <w:rPr>
          <w:rFonts w:ascii="Cambria" w:eastAsia="Times New Roman" w:hAnsi="Cambria" w:cs="Times New Roman"/>
          <w:color w:val="000000"/>
        </w:rPr>
        <w:t>Sulaimani</w:t>
      </w:r>
      <w:proofErr w:type="spellEnd"/>
      <w:r w:rsidR="00800B09">
        <w:rPr>
          <w:rFonts w:ascii="Cambria" w:eastAsia="Times New Roman" w:hAnsi="Cambria" w:cs="Times New Roman"/>
          <w:color w:val="000000"/>
        </w:rPr>
        <w:t>, 16.74</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 xml:space="preserve"> live in Erbil, and 5</w:t>
      </w:r>
      <w:r w:rsidR="00800B09">
        <w:rPr>
          <w:rFonts w:ascii="Cambria" w:eastAsia="Times New Roman" w:hAnsi="Cambria" w:cs="Times New Roman"/>
          <w:color w:val="000000"/>
        </w:rPr>
        <w:t>.86</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 xml:space="preserve"> live in Baghdad. Other cities w</w:t>
      </w:r>
      <w:r w:rsidR="00F618B7">
        <w:rPr>
          <w:rFonts w:ascii="Cambria" w:eastAsia="Times New Roman" w:hAnsi="Cambria" w:cs="Times New Roman"/>
          <w:color w:val="000000"/>
        </w:rPr>
        <w:t>h</w:t>
      </w:r>
      <w:r w:rsidR="00632570" w:rsidRPr="00632570">
        <w:rPr>
          <w:rFonts w:ascii="Cambria" w:eastAsia="Times New Roman" w:hAnsi="Cambria" w:cs="Times New Roman"/>
          <w:color w:val="000000"/>
        </w:rPr>
        <w:t xml:space="preserve">ere students currently live are Bologna, Istanbul, Lund, Berlin, </w:t>
      </w:r>
      <w:proofErr w:type="spellStart"/>
      <w:r w:rsidR="00632570" w:rsidRPr="00632570">
        <w:rPr>
          <w:rFonts w:ascii="Cambria" w:eastAsia="Times New Roman" w:hAnsi="Cambria" w:cs="Times New Roman"/>
          <w:color w:val="000000"/>
        </w:rPr>
        <w:t>Dohuk</w:t>
      </w:r>
      <w:proofErr w:type="spellEnd"/>
      <w:r w:rsidR="00632570" w:rsidRPr="00632570">
        <w:rPr>
          <w:rFonts w:ascii="Cambria" w:eastAsia="Times New Roman" w:hAnsi="Cambria" w:cs="Times New Roman"/>
          <w:color w:val="000000"/>
        </w:rPr>
        <w:t>, London, Prague, Dublin</w:t>
      </w:r>
      <w:r w:rsidR="00800B09">
        <w:rPr>
          <w:rFonts w:ascii="Cambria" w:eastAsia="Times New Roman" w:hAnsi="Cambria" w:cs="Times New Roman"/>
          <w:color w:val="000000"/>
        </w:rPr>
        <w:t>, Warsaw, Nice, and New York. 51.67</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800B09">
        <w:rPr>
          <w:rFonts w:ascii="Cambria" w:eastAsia="Times New Roman" w:hAnsi="Cambria" w:cs="Times New Roman"/>
          <w:color w:val="000000"/>
        </w:rPr>
        <w:t>of respondents are male and 48.33</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 xml:space="preserve">are female. These data </w:t>
      </w:r>
      <w:r w:rsidR="00F618B7">
        <w:rPr>
          <w:rFonts w:ascii="Cambria" w:eastAsia="Times New Roman" w:hAnsi="Cambria" w:cs="Times New Roman"/>
          <w:color w:val="000000"/>
        </w:rPr>
        <w:t xml:space="preserve">approximately </w:t>
      </w:r>
      <w:r w:rsidR="00B367D3">
        <w:rPr>
          <w:rFonts w:ascii="Cambria" w:eastAsia="Times New Roman" w:hAnsi="Cambria" w:cs="Times New Roman"/>
          <w:color w:val="000000"/>
        </w:rPr>
        <w:t xml:space="preserve">match the demographics of </w:t>
      </w:r>
      <w:r w:rsidR="00632570" w:rsidRPr="00632570">
        <w:rPr>
          <w:rFonts w:ascii="Cambria" w:eastAsia="Times New Roman" w:hAnsi="Cambria" w:cs="Times New Roman"/>
          <w:color w:val="000000"/>
        </w:rPr>
        <w:t xml:space="preserve">AUIS </w:t>
      </w:r>
      <w:r w:rsidR="00B367D3">
        <w:rPr>
          <w:rFonts w:ascii="Cambria" w:eastAsia="Times New Roman" w:hAnsi="Cambria" w:cs="Times New Roman"/>
          <w:color w:val="000000"/>
        </w:rPr>
        <w:t>alumni as a whole.</w:t>
      </w:r>
    </w:p>
    <w:p w:rsidR="002409F9" w:rsidRPr="00EB249A" w:rsidRDefault="00632570" w:rsidP="00EB249A">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In terms of marital status, </w:t>
      </w:r>
      <w:r w:rsidR="00800B09">
        <w:rPr>
          <w:rFonts w:ascii="Cambria" w:eastAsia="Times New Roman" w:hAnsi="Cambria" w:cs="Times New Roman"/>
          <w:color w:val="000000"/>
        </w:rPr>
        <w:t>67.4</w:t>
      </w:r>
      <w:r w:rsidR="00F618B7">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F618B7">
        <w:rPr>
          <w:rFonts w:ascii="Cambria" w:eastAsia="Times New Roman" w:hAnsi="Cambria" w:cs="Times New Roman"/>
          <w:color w:val="000000"/>
        </w:rPr>
        <w:t xml:space="preserve">are single, </w:t>
      </w:r>
      <w:r w:rsidR="00800B09">
        <w:rPr>
          <w:rFonts w:ascii="Cambria" w:eastAsia="Times New Roman" w:hAnsi="Cambria" w:cs="Times New Roman"/>
          <w:color w:val="000000"/>
        </w:rPr>
        <w:t>24.18</w:t>
      </w:r>
      <w:r w:rsidRPr="00632570">
        <w:rPr>
          <w:rFonts w:ascii="Cambria" w:eastAsia="Times New Roman" w:hAnsi="Cambria" w:cs="Times New Roman"/>
          <w:color w:val="000000"/>
        </w:rPr>
        <w:t xml:space="preserve"> </w:t>
      </w:r>
      <w:proofErr w:type="gramStart"/>
      <w:r w:rsidR="00066658">
        <w:rPr>
          <w:rFonts w:ascii="Cambria" w:eastAsia="Times New Roman" w:hAnsi="Cambria" w:cs="Times New Roman"/>
          <w:color w:val="000000"/>
        </w:rPr>
        <w:t xml:space="preserve">% </w:t>
      </w:r>
      <w:r w:rsidRPr="00632570">
        <w:rPr>
          <w:rFonts w:ascii="Cambria" w:eastAsia="Times New Roman" w:hAnsi="Cambria" w:cs="Times New Roman"/>
          <w:color w:val="000000"/>
        </w:rPr>
        <w:t xml:space="preserve"> are</w:t>
      </w:r>
      <w:proofErr w:type="gramEnd"/>
      <w:r w:rsidRPr="00632570">
        <w:rPr>
          <w:rFonts w:ascii="Cambria" w:eastAsia="Times New Roman" w:hAnsi="Cambria" w:cs="Times New Roman"/>
          <w:color w:val="000000"/>
        </w:rPr>
        <w:t xml:space="preserve"> married</w:t>
      </w:r>
      <w:r w:rsidR="00F618B7">
        <w:rPr>
          <w:rFonts w:ascii="Cambria" w:eastAsia="Times New Roman" w:hAnsi="Cambria" w:cs="Times New Roman"/>
          <w:color w:val="000000"/>
        </w:rPr>
        <w:t xml:space="preserve">, and </w:t>
      </w:r>
      <w:r w:rsidR="00800B09">
        <w:rPr>
          <w:rFonts w:ascii="Cambria" w:eastAsia="Times New Roman" w:hAnsi="Cambria" w:cs="Times New Roman"/>
          <w:color w:val="000000"/>
        </w:rPr>
        <w:t>8.42</w:t>
      </w:r>
      <w:r w:rsidR="00F618B7"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F618B7" w:rsidRPr="00632570">
        <w:rPr>
          <w:rFonts w:ascii="Cambria" w:eastAsia="Times New Roman" w:hAnsi="Cambria" w:cs="Times New Roman"/>
          <w:color w:val="000000"/>
        </w:rPr>
        <w:t xml:space="preserve"> of </w:t>
      </w:r>
      <w:r w:rsidR="00F618B7">
        <w:rPr>
          <w:rFonts w:ascii="Cambria" w:eastAsia="Times New Roman" w:hAnsi="Cambria" w:cs="Times New Roman"/>
          <w:color w:val="000000"/>
        </w:rPr>
        <w:t>a</w:t>
      </w:r>
      <w:r w:rsidR="00800B09">
        <w:rPr>
          <w:rFonts w:ascii="Cambria" w:eastAsia="Times New Roman" w:hAnsi="Cambria" w:cs="Times New Roman"/>
          <w:color w:val="000000"/>
        </w:rPr>
        <w:t>re engaged. Of those married, 10.34</w:t>
      </w:r>
      <w:r w:rsidR="00F618B7">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Pr="00632570">
        <w:rPr>
          <w:rFonts w:ascii="Cambria" w:eastAsia="Times New Roman" w:hAnsi="Cambria" w:cs="Times New Roman"/>
          <w:color w:val="000000"/>
        </w:rPr>
        <w:t xml:space="preserve">either married or </w:t>
      </w:r>
      <w:r w:rsidR="00F618B7">
        <w:rPr>
          <w:rFonts w:ascii="Cambria" w:eastAsia="Times New Roman" w:hAnsi="Cambria" w:cs="Times New Roman"/>
          <w:color w:val="000000"/>
        </w:rPr>
        <w:t xml:space="preserve">were </w:t>
      </w:r>
      <w:r w:rsidR="00800B09">
        <w:rPr>
          <w:rFonts w:ascii="Cambria" w:eastAsia="Times New Roman" w:hAnsi="Cambria" w:cs="Times New Roman"/>
          <w:color w:val="000000"/>
        </w:rPr>
        <w:t>engaged before graduation. 89.66</w:t>
      </w:r>
      <w:r w:rsidR="00066658">
        <w:rPr>
          <w:rFonts w:ascii="Cambria" w:eastAsia="Times New Roman" w:hAnsi="Cambria" w:cs="Times New Roman"/>
          <w:color w:val="000000"/>
        </w:rPr>
        <w:t xml:space="preserve">% </w:t>
      </w:r>
      <w:r w:rsidRPr="00632570">
        <w:rPr>
          <w:rFonts w:ascii="Cambria" w:eastAsia="Times New Roman" w:hAnsi="Cambria" w:cs="Times New Roman"/>
          <w:color w:val="000000"/>
        </w:rPr>
        <w:t xml:space="preserve">were married </w:t>
      </w:r>
      <w:r w:rsidR="00066658" w:rsidRPr="00632570">
        <w:rPr>
          <w:rFonts w:ascii="Cambria" w:eastAsia="Times New Roman" w:hAnsi="Cambria" w:cs="Times New Roman"/>
          <w:color w:val="000000"/>
        </w:rPr>
        <w:t xml:space="preserve">or </w:t>
      </w:r>
      <w:r w:rsidR="00066658">
        <w:rPr>
          <w:rFonts w:ascii="Cambria" w:eastAsia="Times New Roman" w:hAnsi="Cambria" w:cs="Times New Roman"/>
          <w:color w:val="000000"/>
        </w:rPr>
        <w:t xml:space="preserve">were </w:t>
      </w:r>
      <w:r w:rsidR="00066658" w:rsidRPr="00632570">
        <w:rPr>
          <w:rFonts w:ascii="Cambria" w:eastAsia="Times New Roman" w:hAnsi="Cambria" w:cs="Times New Roman"/>
          <w:color w:val="000000"/>
        </w:rPr>
        <w:t xml:space="preserve">engaged </w:t>
      </w:r>
      <w:r w:rsidRPr="00632570">
        <w:rPr>
          <w:rFonts w:ascii="Cambria" w:eastAsia="Times New Roman" w:hAnsi="Cambria" w:cs="Times New Roman"/>
          <w:color w:val="000000"/>
        </w:rPr>
        <w:t>after graduation.</w:t>
      </w:r>
      <w:r w:rsidR="002409F9">
        <w:rPr>
          <w:rFonts w:ascii="Cambria" w:eastAsia="Times New Roman" w:hAnsi="Cambria" w:cs="Times New Roman"/>
          <w:b/>
          <w:bCs/>
          <w:color w:val="17365D"/>
          <w:sz w:val="32"/>
          <w:szCs w:val="32"/>
        </w:rPr>
        <w:br w:type="page"/>
      </w:r>
    </w:p>
    <w:p w:rsidR="00632570" w:rsidRPr="00632570" w:rsidRDefault="00632570" w:rsidP="00632570">
      <w:pPr>
        <w:numPr>
          <w:ilvl w:val="0"/>
          <w:numId w:val="4"/>
        </w:numPr>
        <w:spacing w:after="200" w:line="240" w:lineRule="auto"/>
        <w:ind w:left="1440"/>
        <w:textAlignment w:val="baseline"/>
        <w:rPr>
          <w:rFonts w:ascii="Cambria" w:eastAsia="Times New Roman" w:hAnsi="Cambria" w:cs="Times New Roman"/>
          <w:b/>
          <w:bCs/>
          <w:color w:val="17365D"/>
          <w:sz w:val="32"/>
          <w:szCs w:val="32"/>
        </w:rPr>
      </w:pPr>
      <w:r w:rsidRPr="00632570">
        <w:rPr>
          <w:rFonts w:ascii="Cambria" w:eastAsia="Times New Roman" w:hAnsi="Cambria" w:cs="Times New Roman"/>
          <w:b/>
          <w:bCs/>
          <w:color w:val="17365D"/>
          <w:sz w:val="32"/>
          <w:szCs w:val="32"/>
        </w:rPr>
        <w:lastRenderedPageBreak/>
        <w:t>Employment</w:t>
      </w:r>
    </w:p>
    <w:p w:rsidR="004135DD" w:rsidRDefault="00800B09" w:rsidP="00632570">
      <w:pPr>
        <w:spacing w:after="200" w:line="240" w:lineRule="auto"/>
        <w:rPr>
          <w:rFonts w:ascii="Cambria" w:eastAsia="Times New Roman" w:hAnsi="Cambria" w:cs="Times New Roman"/>
          <w:color w:val="000000"/>
        </w:rPr>
      </w:pPr>
      <w:r>
        <w:rPr>
          <w:rFonts w:ascii="Cambria" w:eastAsia="Times New Roman" w:hAnsi="Cambria" w:cs="Times New Roman"/>
          <w:color w:val="000000"/>
        </w:rPr>
        <w:t>70.8</w:t>
      </w:r>
      <w:r w:rsidR="004135DD">
        <w:rPr>
          <w:rFonts w:ascii="Cambria" w:eastAsia="Times New Roman" w:hAnsi="Cambria" w:cs="Times New Roman"/>
          <w:color w:val="000000"/>
        </w:rPr>
        <w:t>%</w:t>
      </w:r>
      <w:r w:rsidR="00632570" w:rsidRPr="00632570">
        <w:rPr>
          <w:rFonts w:ascii="Cambria" w:eastAsia="Times New Roman" w:hAnsi="Cambria" w:cs="Times New Roman"/>
          <w:color w:val="000000"/>
        </w:rPr>
        <w:t xml:space="preserve"> of res</w:t>
      </w:r>
      <w:r w:rsidR="00A245D1">
        <w:rPr>
          <w:rFonts w:ascii="Cambria" w:eastAsia="Times New Roman" w:hAnsi="Cambria" w:cs="Times New Roman"/>
          <w:color w:val="000000"/>
        </w:rPr>
        <w:t>pondents are employed full-time;</w:t>
      </w:r>
      <w:r>
        <w:rPr>
          <w:rFonts w:ascii="Cambria" w:eastAsia="Times New Roman" w:hAnsi="Cambria" w:cs="Times New Roman"/>
          <w:color w:val="000000"/>
        </w:rPr>
        <w:t xml:space="preserve"> 1.46</w:t>
      </w:r>
      <w:r w:rsidR="00632570" w:rsidRPr="00632570">
        <w:rPr>
          <w:rFonts w:ascii="Cambria" w:eastAsia="Times New Roman" w:hAnsi="Cambria" w:cs="Times New Roman"/>
          <w:color w:val="000000"/>
        </w:rPr>
        <w:t xml:space="preserve"> </w:t>
      </w:r>
      <w:proofErr w:type="gramStart"/>
      <w:r w:rsidR="00066658">
        <w:rPr>
          <w:rFonts w:ascii="Cambria" w:eastAsia="Times New Roman" w:hAnsi="Cambria" w:cs="Times New Roman"/>
          <w:color w:val="000000"/>
        </w:rPr>
        <w:t xml:space="preserve">% </w:t>
      </w:r>
      <w:r w:rsidR="00A245D1">
        <w:rPr>
          <w:rFonts w:ascii="Cambria" w:eastAsia="Times New Roman" w:hAnsi="Cambria" w:cs="Times New Roman"/>
          <w:color w:val="000000"/>
        </w:rPr>
        <w:t xml:space="preserve"> are</w:t>
      </w:r>
      <w:proofErr w:type="gramEnd"/>
      <w:r w:rsidR="00A245D1">
        <w:rPr>
          <w:rFonts w:ascii="Cambria" w:eastAsia="Times New Roman" w:hAnsi="Cambria" w:cs="Times New Roman"/>
          <w:color w:val="000000"/>
        </w:rPr>
        <w:t xml:space="preserve"> employed part-time; </w:t>
      </w:r>
      <w:r>
        <w:rPr>
          <w:rFonts w:ascii="Cambria" w:eastAsia="Times New Roman" w:hAnsi="Cambria" w:cs="Times New Roman"/>
          <w:color w:val="000000"/>
        </w:rPr>
        <w:t>14.6</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 xml:space="preserve"> are unem</w:t>
      </w:r>
      <w:r>
        <w:rPr>
          <w:rFonts w:ascii="Cambria" w:eastAsia="Times New Roman" w:hAnsi="Cambria" w:cs="Times New Roman"/>
          <w:color w:val="000000"/>
        </w:rPr>
        <w:t>ployed, but looking for work; 7.3</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 xml:space="preserve"> </w:t>
      </w:r>
      <w:r w:rsidR="00A245D1">
        <w:rPr>
          <w:rFonts w:ascii="Cambria" w:eastAsia="Times New Roman" w:hAnsi="Cambria" w:cs="Times New Roman"/>
          <w:color w:val="000000"/>
        </w:rPr>
        <w:t>are enrolled in graduate school;</w:t>
      </w:r>
      <w:r>
        <w:rPr>
          <w:rFonts w:ascii="Cambria" w:eastAsia="Times New Roman" w:hAnsi="Cambria" w:cs="Times New Roman"/>
          <w:color w:val="000000"/>
        </w:rPr>
        <w:t xml:space="preserve"> and 5.84</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 xml:space="preserve"> are unemployed and not looking for work (i.e. they have left the labor force). </w:t>
      </w:r>
    </w:p>
    <w:p w:rsidR="00632570" w:rsidRDefault="00632570" w:rsidP="00632570">
      <w:pPr>
        <w:spacing w:after="200" w:line="240" w:lineRule="auto"/>
        <w:rPr>
          <w:rFonts w:ascii="Cambria" w:eastAsia="Times New Roman" w:hAnsi="Cambria" w:cs="Times New Roman"/>
          <w:color w:val="000000"/>
        </w:rPr>
      </w:pPr>
      <w:r w:rsidRPr="00632570">
        <w:rPr>
          <w:rFonts w:ascii="Cambria" w:eastAsia="Times New Roman" w:hAnsi="Cambria" w:cs="Times New Roman"/>
          <w:color w:val="000000"/>
        </w:rPr>
        <w:t>Of those who are unemployed and looking for work, 2</w:t>
      </w:r>
      <w:r w:rsidR="00800B09">
        <w:rPr>
          <w:rFonts w:ascii="Cambria" w:eastAsia="Times New Roman" w:hAnsi="Cambria" w:cs="Times New Roman"/>
          <w:color w:val="000000"/>
        </w:rPr>
        <w:t>2</w:t>
      </w:r>
      <w:r w:rsidR="00066658">
        <w:rPr>
          <w:rFonts w:ascii="Cambria" w:eastAsia="Times New Roman" w:hAnsi="Cambria" w:cs="Times New Roman"/>
          <w:color w:val="000000"/>
        </w:rPr>
        <w:t xml:space="preserve">% </w:t>
      </w:r>
      <w:r w:rsidRPr="00632570">
        <w:rPr>
          <w:rFonts w:ascii="Cambria" w:eastAsia="Times New Roman" w:hAnsi="Cambria" w:cs="Times New Roman"/>
          <w:color w:val="000000"/>
        </w:rPr>
        <w:t xml:space="preserve">of respondents have received at least one job offer with an </w:t>
      </w:r>
      <w:r w:rsidR="00800B09">
        <w:rPr>
          <w:rFonts w:ascii="Cambria" w:eastAsia="Times New Roman" w:hAnsi="Cambria" w:cs="Times New Roman"/>
          <w:color w:val="000000"/>
        </w:rPr>
        <w:t xml:space="preserve">average of 3 job offers. </w:t>
      </w:r>
      <w:r w:rsidR="004135DD" w:rsidRPr="00632570">
        <w:rPr>
          <w:rFonts w:ascii="Cambria" w:eastAsia="Times New Roman" w:hAnsi="Cambria" w:cs="Times New Roman"/>
          <w:color w:val="000000"/>
        </w:rPr>
        <w:t xml:space="preserve">Of those who are unemployed and looking for work, </w:t>
      </w:r>
      <w:r w:rsidR="004135DD">
        <w:rPr>
          <w:rFonts w:ascii="Cambria" w:eastAsia="Times New Roman" w:hAnsi="Cambria" w:cs="Times New Roman"/>
          <w:color w:val="000000"/>
        </w:rPr>
        <w:t>o</w:t>
      </w:r>
      <w:r w:rsidR="00800B09">
        <w:rPr>
          <w:rFonts w:ascii="Cambria" w:eastAsia="Times New Roman" w:hAnsi="Cambria" w:cs="Times New Roman"/>
          <w:color w:val="000000"/>
        </w:rPr>
        <w:t>nly 20</w:t>
      </w:r>
      <w:r w:rsidR="00066658">
        <w:rPr>
          <w:rFonts w:ascii="Cambria" w:eastAsia="Times New Roman" w:hAnsi="Cambria" w:cs="Times New Roman"/>
          <w:color w:val="000000"/>
        </w:rPr>
        <w:t xml:space="preserve">% </w:t>
      </w:r>
      <w:r w:rsidRPr="00632570">
        <w:rPr>
          <w:rFonts w:ascii="Cambria" w:eastAsia="Times New Roman" w:hAnsi="Cambria" w:cs="Times New Roman"/>
          <w:color w:val="000000"/>
        </w:rPr>
        <w:t xml:space="preserve">of total respondents are unemployed, looking for work, and have not received any job offers. </w:t>
      </w:r>
    </w:p>
    <w:p w:rsidR="00044179" w:rsidRDefault="00044179" w:rsidP="00632570">
      <w:pPr>
        <w:spacing w:after="200" w:line="240" w:lineRule="auto"/>
        <w:rPr>
          <w:rFonts w:ascii="Cambria" w:eastAsia="Times New Roman" w:hAnsi="Cambria" w:cs="Times New Roman"/>
          <w:color w:val="000000"/>
        </w:rPr>
      </w:pPr>
      <w:r>
        <w:rPr>
          <w:rFonts w:ascii="Cambria" w:eastAsia="Times New Roman" w:hAnsi="Cambria" w:cs="Times New Roman"/>
          <w:color w:val="000000"/>
        </w:rPr>
        <w:t xml:space="preserve">79.56% of our graduates are employed full time, part-time, or enrolled in graduate school. </w:t>
      </w:r>
      <w:r w:rsidRPr="00632570">
        <w:rPr>
          <w:rFonts w:ascii="Cambria" w:eastAsia="Times New Roman" w:hAnsi="Cambria" w:cs="Times New Roman"/>
          <w:color w:val="000000"/>
        </w:rPr>
        <w:t xml:space="preserve">This statistic is particularly surprising because it runs counter to a continuing worsening trend in the Kurdish and Iraqi economy. However, contrary to this positive trend is a substantial increase in the </w:t>
      </w:r>
      <w:r>
        <w:rPr>
          <w:rFonts w:ascii="Cambria" w:eastAsia="Times New Roman" w:hAnsi="Cambria" w:cs="Times New Roman"/>
          <w:color w:val="000000"/>
        </w:rPr>
        <w:t>%</w:t>
      </w:r>
      <w:r w:rsidRPr="00632570">
        <w:rPr>
          <w:rFonts w:ascii="Cambria" w:eastAsia="Times New Roman" w:hAnsi="Cambria" w:cs="Times New Roman"/>
          <w:color w:val="000000"/>
        </w:rPr>
        <w:t xml:space="preserve"> of alumni who are reporting that they have left the labor force.</w:t>
      </w:r>
      <w:r>
        <w:rPr>
          <w:rFonts w:ascii="Cambria" w:eastAsia="Times New Roman" w:hAnsi="Cambria" w:cs="Times New Roman"/>
          <w:color w:val="000000"/>
        </w:rPr>
        <w:t xml:space="preserve"> Respondents who are unemployed and not looking for wok increased from </w:t>
      </w:r>
      <w:r w:rsidRPr="00B200C2">
        <w:rPr>
          <w:rFonts w:ascii="Cambria" w:eastAsia="Times New Roman" w:hAnsi="Cambria" w:cs="Times New Roman"/>
          <w:color w:val="000000"/>
        </w:rPr>
        <w:t xml:space="preserve">4.2 </w:t>
      </w:r>
      <w:proofErr w:type="gramStart"/>
      <w:r w:rsidRPr="00B200C2">
        <w:rPr>
          <w:rFonts w:ascii="Cambria" w:eastAsia="Times New Roman" w:hAnsi="Cambria" w:cs="Times New Roman"/>
          <w:color w:val="000000"/>
        </w:rPr>
        <w:t>%  in</w:t>
      </w:r>
      <w:proofErr w:type="gramEnd"/>
      <w:r w:rsidRPr="00B200C2">
        <w:rPr>
          <w:rFonts w:ascii="Cambria" w:eastAsia="Times New Roman" w:hAnsi="Cambria" w:cs="Times New Roman"/>
          <w:color w:val="000000"/>
        </w:rPr>
        <w:t xml:space="preserve"> 2016</w:t>
      </w:r>
      <w:r w:rsidRPr="00CC5632">
        <w:rPr>
          <w:rFonts w:ascii="Cambria" w:eastAsia="Times New Roman" w:hAnsi="Cambria" w:cs="Times New Roman"/>
          <w:color w:val="000000"/>
        </w:rPr>
        <w:t xml:space="preserve"> </w:t>
      </w:r>
      <w:r>
        <w:rPr>
          <w:rFonts w:ascii="Cambria" w:eastAsia="Times New Roman" w:hAnsi="Cambria" w:cs="Times New Roman"/>
          <w:color w:val="000000"/>
        </w:rPr>
        <w:t>to 5.84</w:t>
      </w:r>
      <w:r w:rsidRPr="00632570">
        <w:rPr>
          <w:rFonts w:ascii="Cambria" w:eastAsia="Times New Roman" w:hAnsi="Cambria" w:cs="Times New Roman"/>
          <w:color w:val="000000"/>
        </w:rPr>
        <w:t xml:space="preserve"> </w:t>
      </w:r>
      <w:r>
        <w:rPr>
          <w:rFonts w:ascii="Cambria" w:eastAsia="Times New Roman" w:hAnsi="Cambria" w:cs="Times New Roman"/>
          <w:color w:val="000000"/>
        </w:rPr>
        <w:t>% in 2017.</w:t>
      </w:r>
      <w:r w:rsidRPr="00632570">
        <w:rPr>
          <w:rFonts w:ascii="Cambria" w:eastAsia="Times New Roman" w:hAnsi="Cambria" w:cs="Times New Roman"/>
          <w:color w:val="000000"/>
        </w:rPr>
        <w:t xml:space="preserve"> It appears that those who continue to look for a job in the region and internationally are finding more opportunities in the face of a continuing economic depression. Yet an increasing number of alumni are deciding not to look for employment in the middle of an economic depression.</w:t>
      </w:r>
    </w:p>
    <w:p w:rsidR="00044179" w:rsidRPr="00632570" w:rsidRDefault="00044179" w:rsidP="00632570">
      <w:pPr>
        <w:spacing w:after="200" w:line="240" w:lineRule="auto"/>
        <w:rPr>
          <w:rFonts w:ascii="Times New Roman" w:eastAsia="Times New Roman" w:hAnsi="Times New Roman" w:cs="Times New Roman"/>
          <w:sz w:val="24"/>
          <w:szCs w:val="24"/>
        </w:rPr>
      </w:pPr>
    </w:p>
    <w:p w:rsidR="00632570" w:rsidRPr="00632570" w:rsidRDefault="00DC21EA" w:rsidP="00632570">
      <w:pPr>
        <w:spacing w:after="200" w:line="240" w:lineRule="auto"/>
        <w:rPr>
          <w:rFonts w:ascii="Times New Roman" w:eastAsia="Times New Roman" w:hAnsi="Times New Roman" w:cs="Times New Roman"/>
          <w:sz w:val="24"/>
          <w:szCs w:val="24"/>
        </w:rPr>
      </w:pPr>
      <w:r>
        <w:rPr>
          <w:rFonts w:ascii="Cambria" w:eastAsia="Times New Roman" w:hAnsi="Cambria" w:cs="Times New Roman"/>
          <w:b/>
          <w:bCs/>
          <w:color w:val="17365D"/>
          <w:sz w:val="24"/>
          <w:szCs w:val="24"/>
        </w:rPr>
        <w:t>Table 1</w:t>
      </w:r>
      <w:r w:rsidR="00632570" w:rsidRPr="00632570">
        <w:rPr>
          <w:rFonts w:ascii="Cambria" w:eastAsia="Times New Roman" w:hAnsi="Cambria" w:cs="Times New Roman"/>
          <w:b/>
          <w:bCs/>
          <w:color w:val="17365D"/>
          <w:sz w:val="24"/>
          <w:szCs w:val="24"/>
        </w:rPr>
        <w:t xml:space="preserve"> Employment Rates by Year of Graduation</w:t>
      </w:r>
      <w:r w:rsidR="00800B09">
        <w:rPr>
          <w:rFonts w:ascii="Cambria" w:eastAsia="Times New Roman" w:hAnsi="Cambria" w:cs="Times New Roman"/>
          <w:b/>
          <w:bCs/>
          <w:color w:val="17365D"/>
          <w:sz w:val="24"/>
          <w:szCs w:val="24"/>
        </w:rPr>
        <w:t xml:space="preserve"> (277</w:t>
      </w:r>
      <w:r w:rsidR="00E10874">
        <w:rPr>
          <w:rFonts w:ascii="Cambria" w:eastAsia="Times New Roman" w:hAnsi="Cambria" w:cs="Times New Roman"/>
          <w:b/>
          <w:bCs/>
          <w:color w:val="17365D"/>
          <w:sz w:val="24"/>
          <w:szCs w:val="24"/>
        </w:rPr>
        <w:t xml:space="preserve"> respondents).</w:t>
      </w:r>
    </w:p>
    <w:tbl>
      <w:tblPr>
        <w:tblW w:w="0" w:type="auto"/>
        <w:tblCellMar>
          <w:top w:w="15" w:type="dxa"/>
          <w:left w:w="15" w:type="dxa"/>
          <w:bottom w:w="15" w:type="dxa"/>
          <w:right w:w="15" w:type="dxa"/>
        </w:tblCellMar>
        <w:tblLook w:val="04A0" w:firstRow="1" w:lastRow="0" w:firstColumn="1" w:lastColumn="0" w:noHBand="0" w:noVBand="1"/>
      </w:tblPr>
      <w:tblGrid>
        <w:gridCol w:w="1544"/>
        <w:gridCol w:w="1189"/>
        <w:gridCol w:w="1514"/>
        <w:gridCol w:w="1711"/>
        <w:gridCol w:w="2129"/>
        <w:gridCol w:w="1257"/>
      </w:tblGrid>
      <w:tr w:rsidR="00632570" w:rsidRPr="00632570" w:rsidTr="00800B09">
        <w:trPr>
          <w:trHeight w:val="645"/>
        </w:trPr>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CC5632" w:rsidRDefault="00632570"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Year of Graduation</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CC5632" w:rsidRDefault="00632570"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 xml:space="preserve">Employed </w:t>
            </w:r>
          </w:p>
          <w:p w:rsidR="00632570" w:rsidRPr="00CC5632" w:rsidRDefault="00632570"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Full-time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CC5632" w:rsidRDefault="00632570"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Employed Part-time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CC5632" w:rsidRDefault="00632570"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Enrolled in Graduate School</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CC5632" w:rsidRDefault="00632570"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Unemployed and looking for work</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CC5632" w:rsidRDefault="00632570"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Left the Labor Force</w:t>
            </w:r>
          </w:p>
        </w:tc>
      </w:tr>
      <w:tr w:rsidR="00800B09" w:rsidRPr="00632570" w:rsidTr="00800B09">
        <w:trPr>
          <w:trHeight w:val="135"/>
        </w:trPr>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800B09" w:rsidRPr="00CC5632" w:rsidRDefault="00800B09" w:rsidP="00632570">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2017</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800B09" w:rsidRPr="00CC5632" w:rsidRDefault="00763787" w:rsidP="00632570">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58</w:t>
            </w:r>
            <w:r w:rsidR="00800B09" w:rsidRPr="00CC5632">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800B09" w:rsidRPr="00CC5632" w:rsidRDefault="00763787" w:rsidP="00632570">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4</w:t>
            </w:r>
            <w:r w:rsidR="00800B09" w:rsidRPr="00CC5632">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800B09" w:rsidRPr="00CC5632" w:rsidRDefault="00763787" w:rsidP="00632570">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4</w:t>
            </w:r>
            <w:r w:rsidR="00800B09" w:rsidRPr="00CC5632">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800B09" w:rsidRPr="00CC5632" w:rsidRDefault="00763787" w:rsidP="00632570">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25</w:t>
            </w:r>
            <w:r w:rsidR="00800B09" w:rsidRPr="00CC5632">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800B09" w:rsidRPr="00CC5632" w:rsidRDefault="00763787" w:rsidP="00632570">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7</w:t>
            </w:r>
            <w:r w:rsidR="00800B09" w:rsidRPr="00CC5632">
              <w:rPr>
                <w:rFonts w:ascii="Cambria" w:eastAsia="Times New Roman" w:hAnsi="Cambria" w:cs="Times New Roman"/>
                <w:color w:val="000000"/>
              </w:rPr>
              <w:t>%</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CC5632" w:rsidRDefault="00632570"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CC5632" w:rsidRDefault="00DC21EA"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62</w:t>
            </w:r>
            <w:r w:rsidR="00632570"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CC5632" w:rsidRDefault="00DC21EA"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1</w:t>
            </w:r>
            <w:r w:rsidR="00632570"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CC5632" w:rsidRDefault="00DC21EA"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9</w:t>
            </w:r>
            <w:r w:rsidR="00632570"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CC5632" w:rsidRDefault="00DC21EA"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18</w:t>
            </w:r>
            <w:r w:rsidR="00632570"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CC5632" w:rsidRDefault="00DC21EA" w:rsidP="00632570">
            <w:pPr>
              <w:spacing w:after="0" w:line="240" w:lineRule="auto"/>
              <w:rPr>
                <w:rFonts w:ascii="Times New Roman" w:eastAsia="Times New Roman" w:hAnsi="Times New Roman" w:cs="Times New Roman"/>
                <w:sz w:val="24"/>
                <w:szCs w:val="24"/>
              </w:rPr>
            </w:pPr>
            <w:r w:rsidRPr="00CC5632">
              <w:rPr>
                <w:rFonts w:ascii="Cambria" w:eastAsia="Times New Roman" w:hAnsi="Cambria" w:cs="Times New Roman"/>
                <w:color w:val="000000"/>
              </w:rPr>
              <w:t>7</w:t>
            </w:r>
            <w:r w:rsidR="00632570" w:rsidRPr="00CC5632">
              <w:rPr>
                <w:rFonts w:ascii="Cambria" w:eastAsia="Times New Roman" w:hAnsi="Cambria" w:cs="Times New Roman"/>
                <w:color w:val="000000"/>
              </w:rPr>
              <w:t>%</w:t>
            </w:r>
          </w:p>
        </w:tc>
      </w:tr>
      <w:tr w:rsidR="009F2BF2" w:rsidRPr="00632570" w:rsidTr="009F2BF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9F2BF2"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2015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76</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1</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6</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12</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3</w:t>
            </w:r>
            <w:r w:rsidR="009F2BF2" w:rsidRPr="00CC5632">
              <w:rPr>
                <w:rFonts w:ascii="Cambria" w:eastAsia="Times New Roman" w:hAnsi="Cambria" w:cs="Times New Roman"/>
                <w:color w:val="000000"/>
              </w:rPr>
              <w:t>%</w:t>
            </w:r>
          </w:p>
        </w:tc>
      </w:tr>
      <w:tr w:rsidR="009F2BF2" w:rsidRPr="00632570" w:rsidTr="009F2BF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9F2BF2"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2014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90</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0</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0</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5</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5</w:t>
            </w:r>
            <w:r w:rsidR="009F2BF2" w:rsidRPr="00CC5632">
              <w:rPr>
                <w:rFonts w:ascii="Cambria" w:eastAsia="Times New Roman" w:hAnsi="Cambria" w:cs="Times New Roman"/>
                <w:color w:val="000000"/>
              </w:rPr>
              <w:t>%</w:t>
            </w:r>
          </w:p>
        </w:tc>
      </w:tr>
      <w:tr w:rsidR="009F2BF2" w:rsidRPr="00632570" w:rsidTr="009F2BF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9F2BF2"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2013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76</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0</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11</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9F2BF2"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9F2BF2"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5%</w:t>
            </w:r>
          </w:p>
        </w:tc>
      </w:tr>
      <w:tr w:rsidR="009F2BF2" w:rsidRPr="00632570" w:rsidTr="00E64EB1">
        <w:trPr>
          <w:trHeight w:val="273"/>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9F2BF2"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2012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44</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9F2BF2"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33</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11</w:t>
            </w:r>
            <w:r w:rsidR="009F2BF2" w:rsidRPr="00CC5632">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2BF2" w:rsidRPr="00CC5632" w:rsidRDefault="00DC21EA" w:rsidP="00DE67E4">
            <w:pPr>
              <w:spacing w:after="0" w:line="240" w:lineRule="auto"/>
              <w:rPr>
                <w:rFonts w:ascii="Cambria" w:eastAsia="Times New Roman" w:hAnsi="Cambria" w:cs="Times New Roman"/>
                <w:color w:val="000000"/>
              </w:rPr>
            </w:pPr>
            <w:r w:rsidRPr="00CC5632">
              <w:rPr>
                <w:rFonts w:ascii="Cambria" w:eastAsia="Times New Roman" w:hAnsi="Cambria" w:cs="Times New Roman"/>
                <w:color w:val="000000"/>
              </w:rPr>
              <w:t>11</w:t>
            </w:r>
            <w:r w:rsidR="009F2BF2" w:rsidRPr="00CC5632">
              <w:rPr>
                <w:rFonts w:ascii="Cambria" w:eastAsia="Times New Roman" w:hAnsi="Cambria" w:cs="Times New Roman"/>
                <w:color w:val="000000"/>
              </w:rPr>
              <w:t>%</w:t>
            </w:r>
          </w:p>
        </w:tc>
      </w:tr>
    </w:tbl>
    <w:p w:rsidR="00ED368B" w:rsidRPr="00632570" w:rsidRDefault="00ED368B" w:rsidP="00632570">
      <w:pPr>
        <w:spacing w:after="0" w:line="240" w:lineRule="auto"/>
        <w:rPr>
          <w:rFonts w:ascii="Times New Roman" w:eastAsia="Times New Roman" w:hAnsi="Times New Roman" w:cs="Times New Roman"/>
          <w:sz w:val="24"/>
          <w:szCs w:val="24"/>
        </w:rPr>
      </w:pPr>
    </w:p>
    <w:p w:rsidR="00632570" w:rsidRDefault="00632570" w:rsidP="00632570">
      <w:pPr>
        <w:spacing w:after="200" w:line="240" w:lineRule="auto"/>
        <w:rPr>
          <w:rFonts w:ascii="Cambria" w:eastAsia="Times New Roman" w:hAnsi="Cambria" w:cs="Times New Roman"/>
          <w:color w:val="000000"/>
        </w:rPr>
      </w:pPr>
      <w:r w:rsidRPr="00632570">
        <w:rPr>
          <w:rFonts w:ascii="Cambria" w:eastAsia="Times New Roman" w:hAnsi="Cambria" w:cs="Times New Roman"/>
          <w:color w:val="000000"/>
        </w:rPr>
        <w:t>As with earlier surveys, the most recent graduates were most likel</w:t>
      </w:r>
      <w:r w:rsidR="00CC5632">
        <w:rPr>
          <w:rFonts w:ascii="Cambria" w:eastAsia="Times New Roman" w:hAnsi="Cambria" w:cs="Times New Roman"/>
          <w:color w:val="000000"/>
        </w:rPr>
        <w:t>y to be</w:t>
      </w:r>
      <w:r w:rsidRPr="00632570">
        <w:rPr>
          <w:rFonts w:ascii="Cambria" w:eastAsia="Times New Roman" w:hAnsi="Cambria" w:cs="Times New Roman"/>
          <w:color w:val="000000"/>
        </w:rPr>
        <w:t xml:space="preserve"> unemployed and looking for work. G</w:t>
      </w:r>
      <w:r w:rsidR="00A245D1">
        <w:rPr>
          <w:rFonts w:ascii="Cambria" w:eastAsia="Times New Roman" w:hAnsi="Cambria" w:cs="Times New Roman"/>
          <w:color w:val="000000"/>
        </w:rPr>
        <w:t>iven the fact that this survey i</w:t>
      </w:r>
      <w:r w:rsidRPr="00632570">
        <w:rPr>
          <w:rFonts w:ascii="Cambria" w:eastAsia="Times New Roman" w:hAnsi="Cambria" w:cs="Times New Roman"/>
          <w:color w:val="000000"/>
        </w:rPr>
        <w:t xml:space="preserve">s conducted </w:t>
      </w:r>
      <w:r w:rsidR="00CC5632">
        <w:rPr>
          <w:rFonts w:ascii="Cambria" w:eastAsia="Times New Roman" w:hAnsi="Cambria" w:cs="Times New Roman"/>
          <w:color w:val="000000"/>
        </w:rPr>
        <w:t xml:space="preserve">immediately after </w:t>
      </w:r>
      <w:proofErr w:type="gramStart"/>
      <w:r w:rsidR="00CC5632">
        <w:rPr>
          <w:rFonts w:ascii="Cambria" w:eastAsia="Times New Roman" w:hAnsi="Cambria" w:cs="Times New Roman"/>
          <w:color w:val="000000"/>
        </w:rPr>
        <w:t>Fall</w:t>
      </w:r>
      <w:proofErr w:type="gramEnd"/>
      <w:r w:rsidR="00CC5632">
        <w:rPr>
          <w:rFonts w:ascii="Cambria" w:eastAsia="Times New Roman" w:hAnsi="Cambria" w:cs="Times New Roman"/>
          <w:color w:val="000000"/>
        </w:rPr>
        <w:t xml:space="preserve"> 2017</w:t>
      </w:r>
      <w:r w:rsidRPr="00632570">
        <w:rPr>
          <w:rFonts w:ascii="Cambria" w:eastAsia="Times New Roman" w:hAnsi="Cambria" w:cs="Times New Roman"/>
          <w:color w:val="000000"/>
        </w:rPr>
        <w:t xml:space="preserve"> graduation, this statistic is not surprising and should not cause concern about the employability of </w:t>
      </w:r>
      <w:r w:rsidR="004135DD">
        <w:rPr>
          <w:rFonts w:ascii="Cambria" w:eastAsia="Times New Roman" w:hAnsi="Cambria" w:cs="Times New Roman"/>
          <w:color w:val="000000"/>
        </w:rPr>
        <w:t xml:space="preserve">recent </w:t>
      </w:r>
      <w:r w:rsidRPr="00632570">
        <w:rPr>
          <w:rFonts w:ascii="Cambria" w:eastAsia="Times New Roman" w:hAnsi="Cambria" w:cs="Times New Roman"/>
          <w:color w:val="000000"/>
        </w:rPr>
        <w:t>AUIS graduates</w:t>
      </w:r>
      <w:r w:rsidR="004135DD">
        <w:rPr>
          <w:rFonts w:ascii="Cambria" w:eastAsia="Times New Roman" w:hAnsi="Cambria" w:cs="Times New Roman"/>
          <w:color w:val="000000"/>
        </w:rPr>
        <w:t xml:space="preserve"> vis-à-vis earlier graduates</w:t>
      </w:r>
      <w:r w:rsidRPr="00632570">
        <w:rPr>
          <w:rFonts w:ascii="Cambria" w:eastAsia="Times New Roman" w:hAnsi="Cambria" w:cs="Times New Roman"/>
          <w:color w:val="000000"/>
        </w:rPr>
        <w:t>.</w:t>
      </w:r>
    </w:p>
    <w:p w:rsidR="00044179" w:rsidRDefault="00044179" w:rsidP="00632570">
      <w:pPr>
        <w:spacing w:after="200" w:line="240" w:lineRule="auto"/>
        <w:rPr>
          <w:rFonts w:ascii="Cambria" w:eastAsia="Times New Roman" w:hAnsi="Cambria" w:cs="Times New Roman"/>
          <w:color w:val="000000"/>
        </w:rPr>
      </w:pPr>
    </w:p>
    <w:p w:rsidR="00044179" w:rsidRDefault="00044179" w:rsidP="00632570">
      <w:pPr>
        <w:spacing w:after="200" w:line="240" w:lineRule="auto"/>
        <w:rPr>
          <w:rFonts w:ascii="Cambria" w:eastAsia="Times New Roman" w:hAnsi="Cambria" w:cs="Times New Roman"/>
          <w:color w:val="000000"/>
        </w:rPr>
      </w:pPr>
    </w:p>
    <w:p w:rsidR="00044179" w:rsidRDefault="00044179" w:rsidP="00632570">
      <w:pPr>
        <w:spacing w:after="200" w:line="240" w:lineRule="auto"/>
        <w:rPr>
          <w:rFonts w:ascii="Cambria" w:eastAsia="Times New Roman" w:hAnsi="Cambria" w:cs="Times New Roman"/>
          <w:color w:val="000000"/>
        </w:rPr>
      </w:pPr>
    </w:p>
    <w:p w:rsidR="00044179" w:rsidRDefault="00044179" w:rsidP="00632570">
      <w:pPr>
        <w:spacing w:after="200" w:line="240" w:lineRule="auto"/>
        <w:rPr>
          <w:rFonts w:ascii="Cambria" w:eastAsia="Times New Roman" w:hAnsi="Cambria" w:cs="Times New Roman"/>
          <w:color w:val="000000"/>
        </w:rPr>
      </w:pPr>
    </w:p>
    <w:p w:rsidR="00044179" w:rsidRDefault="00044179" w:rsidP="00632570">
      <w:pPr>
        <w:spacing w:after="200" w:line="240" w:lineRule="auto"/>
        <w:rPr>
          <w:rFonts w:ascii="Cambria" w:eastAsia="Times New Roman" w:hAnsi="Cambria" w:cs="Times New Roman"/>
          <w:color w:val="000000"/>
        </w:rPr>
      </w:pPr>
    </w:p>
    <w:p w:rsidR="00044179" w:rsidRDefault="00044179" w:rsidP="00044179">
      <w:pPr>
        <w:rPr>
          <w:rFonts w:ascii="Cambria" w:eastAsia="Times New Roman" w:hAnsi="Cambria" w:cs="Times New Roman"/>
          <w:color w:val="000000"/>
        </w:rPr>
      </w:pPr>
    </w:p>
    <w:p w:rsidR="00044179" w:rsidRPr="00044179" w:rsidRDefault="00044179" w:rsidP="00044179">
      <w:pPr>
        <w:spacing w:after="200" w:line="240" w:lineRule="auto"/>
        <w:rPr>
          <w:rFonts w:ascii="Times New Roman" w:eastAsia="Times New Roman" w:hAnsi="Times New Roman" w:cs="Times New Roman"/>
          <w:sz w:val="24"/>
          <w:szCs w:val="24"/>
        </w:rPr>
      </w:pPr>
      <w:r w:rsidRPr="00044179">
        <w:rPr>
          <w:rFonts w:ascii="Cambria" w:eastAsia="Times New Roman" w:hAnsi="Cambria" w:cs="Times New Roman"/>
          <w:b/>
          <w:bCs/>
          <w:color w:val="002060"/>
          <w:sz w:val="28"/>
          <w:szCs w:val="28"/>
        </w:rPr>
        <w:t>Tables 2.1</w:t>
      </w:r>
      <w:r w:rsidRPr="00044179">
        <w:rPr>
          <w:rFonts w:ascii="Cambria" w:eastAsia="Times New Roman" w:hAnsi="Cambria" w:cs="Times New Roman"/>
          <w:b/>
          <w:bCs/>
          <w:color w:val="002060"/>
          <w:sz w:val="28"/>
          <w:szCs w:val="28"/>
        </w:rPr>
        <w:t xml:space="preserve"> </w:t>
      </w:r>
      <w:r w:rsidRPr="00044179">
        <w:rPr>
          <w:rFonts w:ascii="Cambria" w:eastAsia="Times New Roman" w:hAnsi="Cambria" w:cs="Times New Roman"/>
          <w:b/>
          <w:bCs/>
          <w:color w:val="002060"/>
          <w:sz w:val="28"/>
          <w:szCs w:val="28"/>
        </w:rPr>
        <w:t>–</w:t>
      </w:r>
      <w:r w:rsidRPr="00044179">
        <w:rPr>
          <w:rFonts w:ascii="Cambria" w:eastAsia="Times New Roman" w:hAnsi="Cambria" w:cs="Times New Roman"/>
          <w:b/>
          <w:bCs/>
          <w:color w:val="002060"/>
          <w:sz w:val="28"/>
          <w:szCs w:val="28"/>
        </w:rPr>
        <w:t xml:space="preserve"> </w:t>
      </w:r>
      <w:r w:rsidRPr="00044179">
        <w:rPr>
          <w:rFonts w:ascii="Cambria" w:eastAsia="Times New Roman" w:hAnsi="Cambria" w:cs="Times New Roman"/>
          <w:b/>
          <w:bCs/>
          <w:color w:val="002060"/>
          <w:sz w:val="28"/>
          <w:szCs w:val="28"/>
        </w:rPr>
        <w:t>2.3</w:t>
      </w:r>
      <w:r w:rsidRPr="00044179">
        <w:rPr>
          <w:rFonts w:ascii="Cambria" w:eastAsia="Times New Roman" w:hAnsi="Cambria" w:cs="Times New Roman"/>
          <w:b/>
          <w:bCs/>
          <w:color w:val="002060"/>
          <w:sz w:val="28"/>
          <w:szCs w:val="28"/>
        </w:rPr>
        <w:t xml:space="preserve">: Employment by Major </w:t>
      </w:r>
      <w:r w:rsidRPr="00044179">
        <w:rPr>
          <w:rFonts w:ascii="Cambria" w:eastAsia="Times New Roman" w:hAnsi="Cambria" w:cs="Times New Roman"/>
          <w:b/>
          <w:bCs/>
          <w:color w:val="002060"/>
          <w:sz w:val="28"/>
          <w:szCs w:val="28"/>
        </w:rPr>
        <w:t>for 2017, 2016, and 2015</w:t>
      </w:r>
    </w:p>
    <w:p w:rsidR="00044179" w:rsidRDefault="00044179" w:rsidP="00044179">
      <w:pPr>
        <w:rPr>
          <w:rFonts w:ascii="Cambria" w:eastAsia="Times New Roman" w:hAnsi="Cambria" w:cs="Times New Roman"/>
          <w:b/>
          <w:bCs/>
          <w:color w:val="17365D"/>
          <w:sz w:val="24"/>
          <w:szCs w:val="24"/>
        </w:rPr>
      </w:pPr>
    </w:p>
    <w:p w:rsidR="00A359FC" w:rsidRPr="00044179" w:rsidRDefault="00A359FC" w:rsidP="00044179">
      <w:pPr>
        <w:rPr>
          <w:rFonts w:ascii="Cambria" w:eastAsia="Times New Roman" w:hAnsi="Cambria" w:cs="Times New Roman"/>
          <w:b/>
          <w:bCs/>
          <w:color w:val="17365D"/>
          <w:sz w:val="24"/>
          <w:szCs w:val="24"/>
        </w:rPr>
      </w:pPr>
      <w:r w:rsidRPr="00632570">
        <w:rPr>
          <w:rFonts w:ascii="Cambria" w:eastAsia="Times New Roman" w:hAnsi="Cambria" w:cs="Times New Roman"/>
          <w:b/>
          <w:bCs/>
          <w:color w:val="17365D"/>
          <w:sz w:val="24"/>
          <w:szCs w:val="24"/>
        </w:rPr>
        <w:t>Table</w:t>
      </w:r>
      <w:r>
        <w:rPr>
          <w:rFonts w:ascii="Cambria" w:eastAsia="Times New Roman" w:hAnsi="Cambria" w:cs="Times New Roman"/>
          <w:b/>
          <w:bCs/>
          <w:color w:val="17365D"/>
          <w:sz w:val="24"/>
          <w:szCs w:val="24"/>
        </w:rPr>
        <w:t xml:space="preserve"> 2.1</w:t>
      </w:r>
      <w:r w:rsidR="00763787">
        <w:rPr>
          <w:rFonts w:ascii="Cambria" w:eastAsia="Times New Roman" w:hAnsi="Cambria" w:cs="Times New Roman"/>
          <w:b/>
          <w:bCs/>
          <w:color w:val="17365D"/>
          <w:sz w:val="24"/>
          <w:szCs w:val="24"/>
        </w:rPr>
        <w:t>:</w:t>
      </w:r>
      <w:r w:rsidRPr="00632570">
        <w:rPr>
          <w:rFonts w:ascii="Cambria" w:eastAsia="Times New Roman" w:hAnsi="Cambria" w:cs="Times New Roman"/>
          <w:b/>
          <w:bCs/>
          <w:color w:val="17365D"/>
          <w:sz w:val="24"/>
          <w:szCs w:val="24"/>
        </w:rPr>
        <w:t xml:space="preserve"> </w:t>
      </w:r>
      <w:r>
        <w:rPr>
          <w:rFonts w:ascii="Cambria" w:eastAsia="Times New Roman" w:hAnsi="Cambria" w:cs="Times New Roman"/>
          <w:b/>
          <w:bCs/>
          <w:color w:val="17365D"/>
          <w:sz w:val="24"/>
          <w:szCs w:val="24"/>
        </w:rPr>
        <w:t xml:space="preserve">2017 </w:t>
      </w:r>
      <w:r w:rsidRPr="00632570">
        <w:rPr>
          <w:rFonts w:ascii="Cambria" w:eastAsia="Times New Roman" w:hAnsi="Cambria" w:cs="Times New Roman"/>
          <w:b/>
          <w:bCs/>
          <w:color w:val="17365D"/>
          <w:sz w:val="24"/>
          <w:szCs w:val="24"/>
        </w:rPr>
        <w:t xml:space="preserve">Employment by Major </w:t>
      </w:r>
      <w:r>
        <w:rPr>
          <w:rFonts w:ascii="Cambria" w:eastAsia="Times New Roman" w:hAnsi="Cambria" w:cs="Times New Roman"/>
          <w:b/>
          <w:bCs/>
          <w:color w:val="17365D"/>
          <w:sz w:val="24"/>
          <w:szCs w:val="24"/>
        </w:rPr>
        <w:t>(2017 Survey, 277</w:t>
      </w:r>
      <w:r w:rsidR="00763787">
        <w:rPr>
          <w:rFonts w:ascii="Cambria" w:eastAsia="Times New Roman" w:hAnsi="Cambria" w:cs="Times New Roman"/>
          <w:b/>
          <w:bCs/>
          <w:color w:val="17365D"/>
          <w:sz w:val="24"/>
          <w:szCs w:val="24"/>
        </w:rPr>
        <w:t xml:space="preserve"> R</w:t>
      </w:r>
      <w:r>
        <w:rPr>
          <w:rFonts w:ascii="Cambria" w:eastAsia="Times New Roman" w:hAnsi="Cambria" w:cs="Times New Roman"/>
          <w:b/>
          <w:bCs/>
          <w:color w:val="17365D"/>
          <w:sz w:val="24"/>
          <w:szCs w:val="24"/>
        </w:rPr>
        <w:t>espondents).</w:t>
      </w:r>
    </w:p>
    <w:tbl>
      <w:tblPr>
        <w:tblW w:w="0" w:type="auto"/>
        <w:tblCellMar>
          <w:top w:w="15" w:type="dxa"/>
          <w:left w:w="15" w:type="dxa"/>
          <w:bottom w:w="15" w:type="dxa"/>
          <w:right w:w="15" w:type="dxa"/>
        </w:tblCellMar>
        <w:tblLook w:val="04A0" w:firstRow="1" w:lastRow="0" w:firstColumn="1" w:lastColumn="0" w:noHBand="0" w:noVBand="1"/>
      </w:tblPr>
      <w:tblGrid>
        <w:gridCol w:w="936"/>
        <w:gridCol w:w="1189"/>
        <w:gridCol w:w="1609"/>
        <w:gridCol w:w="1887"/>
        <w:gridCol w:w="2331"/>
        <w:gridCol w:w="1392"/>
      </w:tblGrid>
      <w:tr w:rsidR="00A359FC" w:rsidRPr="00632570" w:rsidTr="000E12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Major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Employed </w:t>
            </w:r>
          </w:p>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Full-time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Employed Part-time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Enrolled in Graduate School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Unemployed and looking for work</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Left the Labor Force</w:t>
            </w:r>
          </w:p>
        </w:tc>
      </w:tr>
      <w:tr w:rsidR="00A359FC" w:rsidRPr="00632570" w:rsidTr="000E12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BADM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5%</w:t>
            </w:r>
          </w:p>
        </w:tc>
      </w:tr>
      <w:tr w:rsidR="00A359FC" w:rsidRPr="00632570" w:rsidTr="000E12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IT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73%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2%</w:t>
            </w:r>
          </w:p>
        </w:tc>
      </w:tr>
      <w:tr w:rsidR="00A359FC" w:rsidRPr="00632570" w:rsidTr="000E12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IS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52%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20%6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3%</w:t>
            </w:r>
          </w:p>
        </w:tc>
      </w:tr>
      <w:tr w:rsidR="00A359FC" w:rsidRPr="00632570" w:rsidTr="000E12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ENGR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58%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6%</w:t>
            </w:r>
          </w:p>
        </w:tc>
      </w:tr>
      <w:tr w:rsidR="00A359FC" w:rsidRPr="00632570" w:rsidTr="000E12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English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59FC" w:rsidRPr="00632570" w:rsidRDefault="00A359FC" w:rsidP="000E12E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r>
    </w:tbl>
    <w:p w:rsidR="00A359FC" w:rsidRDefault="00A359FC" w:rsidP="00632570">
      <w:pPr>
        <w:spacing w:after="200" w:line="240" w:lineRule="auto"/>
        <w:rPr>
          <w:rFonts w:ascii="Cambria" w:eastAsia="Times New Roman" w:hAnsi="Cambria" w:cs="Times New Roman"/>
          <w:b/>
          <w:bCs/>
          <w:color w:val="17365D"/>
          <w:sz w:val="24"/>
          <w:szCs w:val="24"/>
        </w:rPr>
      </w:pP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17365D"/>
          <w:sz w:val="24"/>
          <w:szCs w:val="24"/>
        </w:rPr>
        <w:t>Table</w:t>
      </w:r>
      <w:r w:rsidR="00E10874">
        <w:rPr>
          <w:rFonts w:ascii="Cambria" w:eastAsia="Times New Roman" w:hAnsi="Cambria" w:cs="Times New Roman"/>
          <w:b/>
          <w:bCs/>
          <w:color w:val="17365D"/>
          <w:sz w:val="24"/>
          <w:szCs w:val="24"/>
        </w:rPr>
        <w:t xml:space="preserve"> 2.</w:t>
      </w:r>
      <w:r w:rsidR="00A359FC">
        <w:rPr>
          <w:rFonts w:ascii="Cambria" w:eastAsia="Times New Roman" w:hAnsi="Cambria" w:cs="Times New Roman"/>
          <w:b/>
          <w:bCs/>
          <w:color w:val="17365D"/>
          <w:sz w:val="24"/>
          <w:szCs w:val="24"/>
        </w:rPr>
        <w:t>2</w:t>
      </w:r>
      <w:r w:rsidR="00763787">
        <w:rPr>
          <w:rFonts w:ascii="Cambria" w:eastAsia="Times New Roman" w:hAnsi="Cambria" w:cs="Times New Roman"/>
          <w:b/>
          <w:bCs/>
          <w:color w:val="17365D"/>
          <w:sz w:val="24"/>
          <w:szCs w:val="24"/>
        </w:rPr>
        <w:t>:</w:t>
      </w:r>
      <w:r w:rsidRPr="00632570">
        <w:rPr>
          <w:rFonts w:ascii="Cambria" w:eastAsia="Times New Roman" w:hAnsi="Cambria" w:cs="Times New Roman"/>
          <w:b/>
          <w:bCs/>
          <w:color w:val="17365D"/>
          <w:sz w:val="24"/>
          <w:szCs w:val="24"/>
        </w:rPr>
        <w:t xml:space="preserve"> </w:t>
      </w:r>
      <w:r w:rsidR="00E10874">
        <w:rPr>
          <w:rFonts w:ascii="Cambria" w:eastAsia="Times New Roman" w:hAnsi="Cambria" w:cs="Times New Roman"/>
          <w:b/>
          <w:bCs/>
          <w:color w:val="17365D"/>
          <w:sz w:val="24"/>
          <w:szCs w:val="24"/>
        </w:rPr>
        <w:t xml:space="preserve">2016 </w:t>
      </w:r>
      <w:r w:rsidRPr="00632570">
        <w:rPr>
          <w:rFonts w:ascii="Cambria" w:eastAsia="Times New Roman" w:hAnsi="Cambria" w:cs="Times New Roman"/>
          <w:b/>
          <w:bCs/>
          <w:color w:val="17365D"/>
          <w:sz w:val="24"/>
          <w:szCs w:val="24"/>
        </w:rPr>
        <w:t xml:space="preserve">Employment by Major </w:t>
      </w:r>
      <w:r w:rsidR="00763787">
        <w:rPr>
          <w:rFonts w:ascii="Cambria" w:eastAsia="Times New Roman" w:hAnsi="Cambria" w:cs="Times New Roman"/>
          <w:b/>
          <w:bCs/>
          <w:color w:val="17365D"/>
          <w:sz w:val="24"/>
          <w:szCs w:val="24"/>
        </w:rPr>
        <w:t>(2016 Survey, 268 R</w:t>
      </w:r>
      <w:r w:rsidR="00E10874">
        <w:rPr>
          <w:rFonts w:ascii="Cambria" w:eastAsia="Times New Roman" w:hAnsi="Cambria" w:cs="Times New Roman"/>
          <w:b/>
          <w:bCs/>
          <w:color w:val="17365D"/>
          <w:sz w:val="24"/>
          <w:szCs w:val="24"/>
        </w:rPr>
        <w:t>espondents).</w:t>
      </w:r>
    </w:p>
    <w:tbl>
      <w:tblPr>
        <w:tblW w:w="0" w:type="auto"/>
        <w:tblCellMar>
          <w:top w:w="15" w:type="dxa"/>
          <w:left w:w="15" w:type="dxa"/>
          <w:bottom w:w="15" w:type="dxa"/>
          <w:right w:w="15" w:type="dxa"/>
        </w:tblCellMar>
        <w:tblLook w:val="04A0" w:firstRow="1" w:lastRow="0" w:firstColumn="1" w:lastColumn="0" w:noHBand="0" w:noVBand="1"/>
      </w:tblPr>
      <w:tblGrid>
        <w:gridCol w:w="935"/>
        <w:gridCol w:w="1189"/>
        <w:gridCol w:w="1608"/>
        <w:gridCol w:w="1886"/>
        <w:gridCol w:w="2330"/>
        <w:gridCol w:w="1396"/>
      </w:tblGrid>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Major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Employed </w:t>
            </w:r>
          </w:p>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Full-time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Employed Part-time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Enrolled in Graduate School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Unemployed and looking for work</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Left the Labor Force</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BADM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41</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16</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0</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33</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8</w:t>
            </w:r>
            <w:r w:rsidR="00632570" w:rsidRPr="00632570">
              <w:rPr>
                <w:rFonts w:ascii="Cambria" w:eastAsia="Times New Roman" w:hAnsi="Cambria" w:cs="Times New Roman"/>
                <w:color w:val="000000"/>
              </w:rPr>
              <w:t>%</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IT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88</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0</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0</w:t>
            </w:r>
            <w:r w:rsidR="00632570" w:rsidRPr="00632570">
              <w:rPr>
                <w:rFonts w:ascii="Cambria" w:eastAsia="Times New Roman" w:hAnsi="Cambria" w:cs="Times New Roman"/>
                <w:color w:val="000000"/>
              </w:rPr>
              <w:t>%</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IS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60</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0</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0</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40%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0</w:t>
            </w:r>
            <w:r w:rsidR="00632570" w:rsidRPr="00632570">
              <w:rPr>
                <w:rFonts w:ascii="Cambria" w:eastAsia="Times New Roman" w:hAnsi="Cambria" w:cs="Times New Roman"/>
                <w:color w:val="000000"/>
              </w:rPr>
              <w:t>%</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ENGR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56</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12</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A616C"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25</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6%</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English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763787"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10</w:t>
            </w:r>
            <w:r w:rsidR="00632570" w:rsidRPr="00632570">
              <w:rPr>
                <w:rFonts w:ascii="Cambria" w:eastAsia="Times New Roman" w:hAnsi="Cambria" w:cs="Times New Roman"/>
                <w:color w:val="000000"/>
              </w:rPr>
              <w:t>0%</w:t>
            </w:r>
          </w:p>
        </w:tc>
      </w:tr>
    </w:tbl>
    <w:p w:rsidR="00DD0B33" w:rsidRDefault="00DD0B33" w:rsidP="00632570">
      <w:pPr>
        <w:spacing w:after="200" w:line="240" w:lineRule="auto"/>
        <w:rPr>
          <w:rFonts w:ascii="Cambria" w:eastAsia="Times New Roman" w:hAnsi="Cambria" w:cs="Times New Roman"/>
          <w:b/>
          <w:bCs/>
          <w:color w:val="17365D"/>
          <w:sz w:val="24"/>
          <w:szCs w:val="24"/>
        </w:rPr>
      </w:pPr>
    </w:p>
    <w:p w:rsidR="00632570" w:rsidRPr="00632570" w:rsidRDefault="00A359FC" w:rsidP="00632570">
      <w:pPr>
        <w:spacing w:after="200" w:line="240" w:lineRule="auto"/>
        <w:rPr>
          <w:rFonts w:ascii="Times New Roman" w:eastAsia="Times New Roman" w:hAnsi="Times New Roman" w:cs="Times New Roman"/>
          <w:sz w:val="24"/>
          <w:szCs w:val="24"/>
        </w:rPr>
      </w:pPr>
      <w:r>
        <w:rPr>
          <w:rFonts w:ascii="Cambria" w:eastAsia="Times New Roman" w:hAnsi="Cambria" w:cs="Times New Roman"/>
          <w:b/>
          <w:bCs/>
          <w:color w:val="17365D"/>
          <w:sz w:val="24"/>
          <w:szCs w:val="24"/>
        </w:rPr>
        <w:t>Table 2</w:t>
      </w:r>
      <w:r w:rsidR="00E10874">
        <w:rPr>
          <w:rFonts w:ascii="Cambria" w:eastAsia="Times New Roman" w:hAnsi="Cambria" w:cs="Times New Roman"/>
          <w:b/>
          <w:bCs/>
          <w:color w:val="17365D"/>
          <w:sz w:val="24"/>
          <w:szCs w:val="24"/>
        </w:rPr>
        <w:t>.</w:t>
      </w:r>
      <w:r>
        <w:rPr>
          <w:rFonts w:ascii="Cambria" w:eastAsia="Times New Roman" w:hAnsi="Cambria" w:cs="Times New Roman"/>
          <w:b/>
          <w:bCs/>
          <w:color w:val="17365D"/>
          <w:sz w:val="24"/>
          <w:szCs w:val="24"/>
        </w:rPr>
        <w:t>3</w:t>
      </w:r>
      <w:r w:rsidR="00763787">
        <w:rPr>
          <w:rFonts w:ascii="Cambria" w:eastAsia="Times New Roman" w:hAnsi="Cambria" w:cs="Times New Roman"/>
          <w:b/>
          <w:bCs/>
          <w:color w:val="17365D"/>
          <w:sz w:val="24"/>
          <w:szCs w:val="24"/>
        </w:rPr>
        <w:t>:</w:t>
      </w:r>
      <w:r w:rsidR="00632570" w:rsidRPr="00632570">
        <w:rPr>
          <w:rFonts w:ascii="Cambria" w:eastAsia="Times New Roman" w:hAnsi="Cambria" w:cs="Times New Roman"/>
          <w:b/>
          <w:bCs/>
          <w:color w:val="17365D"/>
          <w:sz w:val="24"/>
          <w:szCs w:val="24"/>
        </w:rPr>
        <w:t xml:space="preserve">  </w:t>
      </w:r>
      <w:r w:rsidR="00E10874">
        <w:rPr>
          <w:rFonts w:ascii="Cambria" w:eastAsia="Times New Roman" w:hAnsi="Cambria" w:cs="Times New Roman"/>
          <w:b/>
          <w:bCs/>
          <w:color w:val="17365D"/>
          <w:sz w:val="24"/>
          <w:szCs w:val="24"/>
        </w:rPr>
        <w:t xml:space="preserve">2015 </w:t>
      </w:r>
      <w:r w:rsidR="00632570" w:rsidRPr="00632570">
        <w:rPr>
          <w:rFonts w:ascii="Cambria" w:eastAsia="Times New Roman" w:hAnsi="Cambria" w:cs="Times New Roman"/>
          <w:b/>
          <w:bCs/>
          <w:color w:val="17365D"/>
          <w:sz w:val="24"/>
          <w:szCs w:val="24"/>
        </w:rPr>
        <w:t>Employment by Major (</w:t>
      </w:r>
      <w:r w:rsidR="00763787">
        <w:rPr>
          <w:rFonts w:ascii="Cambria" w:eastAsia="Times New Roman" w:hAnsi="Cambria" w:cs="Times New Roman"/>
          <w:b/>
          <w:bCs/>
          <w:color w:val="17365D"/>
          <w:sz w:val="24"/>
          <w:szCs w:val="24"/>
        </w:rPr>
        <w:t>2015 S</w:t>
      </w:r>
      <w:r w:rsidR="00E10874">
        <w:rPr>
          <w:rFonts w:ascii="Cambria" w:eastAsia="Times New Roman" w:hAnsi="Cambria" w:cs="Times New Roman"/>
          <w:b/>
          <w:bCs/>
          <w:color w:val="17365D"/>
          <w:sz w:val="24"/>
          <w:szCs w:val="24"/>
        </w:rPr>
        <w:t xml:space="preserve">urvey, </w:t>
      </w:r>
      <w:r w:rsidR="00CD6C0C">
        <w:rPr>
          <w:rFonts w:ascii="Cambria" w:eastAsia="Times New Roman" w:hAnsi="Cambria" w:cs="Times New Roman"/>
          <w:b/>
          <w:bCs/>
          <w:color w:val="17365D"/>
          <w:sz w:val="24"/>
          <w:szCs w:val="24"/>
        </w:rPr>
        <w:t>208</w:t>
      </w:r>
      <w:r w:rsidR="00763787">
        <w:rPr>
          <w:rFonts w:ascii="Cambria" w:eastAsia="Times New Roman" w:hAnsi="Cambria" w:cs="Times New Roman"/>
          <w:b/>
          <w:bCs/>
          <w:color w:val="17365D"/>
          <w:sz w:val="24"/>
          <w:szCs w:val="24"/>
        </w:rPr>
        <w:t xml:space="preserve"> R</w:t>
      </w:r>
      <w:r w:rsidR="00E10874">
        <w:rPr>
          <w:rFonts w:ascii="Cambria" w:eastAsia="Times New Roman" w:hAnsi="Cambria" w:cs="Times New Roman"/>
          <w:b/>
          <w:bCs/>
          <w:color w:val="17365D"/>
          <w:sz w:val="24"/>
          <w:szCs w:val="24"/>
        </w:rPr>
        <w:t>espondents</w:t>
      </w:r>
      <w:r w:rsidR="00632570" w:rsidRPr="00632570">
        <w:rPr>
          <w:rFonts w:ascii="Cambria" w:eastAsia="Times New Roman" w:hAnsi="Cambria" w:cs="Times New Roman"/>
          <w:b/>
          <w:bCs/>
          <w:color w:val="17365D"/>
          <w:sz w:val="24"/>
          <w:szCs w:val="24"/>
        </w:rPr>
        <w:t>)</w:t>
      </w:r>
      <w:r w:rsidR="00E10874">
        <w:rPr>
          <w:rFonts w:ascii="Cambria" w:eastAsia="Times New Roman" w:hAnsi="Cambria" w:cs="Times New Roman"/>
          <w:b/>
          <w:bCs/>
          <w:color w:val="17365D"/>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837"/>
        <w:gridCol w:w="1189"/>
        <w:gridCol w:w="1625"/>
        <w:gridCol w:w="1915"/>
        <w:gridCol w:w="2364"/>
        <w:gridCol w:w="1414"/>
      </w:tblGrid>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Major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Employed </w:t>
            </w:r>
          </w:p>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Full-time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Employed Part-time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Enrolled in Graduate School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Unemployed and looking for work</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Left the Labor Force</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BADM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68.8%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31.3%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IT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58.3%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41.7%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1%</w:t>
            </w:r>
          </w:p>
        </w:tc>
      </w:tr>
      <w:tr w:rsidR="00632570" w:rsidRPr="00632570" w:rsidTr="00632570">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IS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7.7%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30.8%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30.8%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30.8%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ENGR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39.5%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51%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r>
    </w:tbl>
    <w:p w:rsidR="00632570" w:rsidRPr="00632570" w:rsidRDefault="00632570" w:rsidP="00632570">
      <w:pPr>
        <w:spacing w:after="240" w:line="240" w:lineRule="auto"/>
        <w:rPr>
          <w:rFonts w:ascii="Times New Roman" w:eastAsia="Times New Roman" w:hAnsi="Times New Roman" w:cs="Times New Roman"/>
          <w:sz w:val="24"/>
          <w:szCs w:val="24"/>
        </w:rPr>
      </w:pPr>
    </w:p>
    <w:p w:rsidR="00763787" w:rsidRDefault="00763787">
      <w:pPr>
        <w:rPr>
          <w:rFonts w:ascii="Cambria" w:eastAsia="Times New Roman" w:hAnsi="Cambria" w:cs="Times New Roman"/>
          <w:b/>
          <w:bCs/>
          <w:color w:val="002060"/>
          <w:sz w:val="28"/>
          <w:szCs w:val="28"/>
          <w:highlight w:val="green"/>
        </w:rPr>
      </w:pPr>
      <w:r>
        <w:rPr>
          <w:rFonts w:ascii="Cambria" w:eastAsia="Times New Roman" w:hAnsi="Cambria" w:cs="Times New Roman"/>
          <w:b/>
          <w:bCs/>
          <w:color w:val="002060"/>
          <w:sz w:val="28"/>
          <w:szCs w:val="28"/>
          <w:highlight w:val="green"/>
        </w:rPr>
        <w:br w:type="page"/>
      </w:r>
    </w:p>
    <w:p w:rsidR="00632570" w:rsidRPr="00632570" w:rsidRDefault="00632570" w:rsidP="00632570">
      <w:pPr>
        <w:spacing w:after="200" w:line="240" w:lineRule="auto"/>
        <w:rPr>
          <w:rFonts w:ascii="Times New Roman" w:eastAsia="Times New Roman" w:hAnsi="Times New Roman" w:cs="Times New Roman"/>
          <w:sz w:val="24"/>
          <w:szCs w:val="24"/>
        </w:rPr>
      </w:pPr>
      <w:r w:rsidRPr="005B4DB5">
        <w:rPr>
          <w:rFonts w:ascii="Cambria" w:eastAsia="Times New Roman" w:hAnsi="Cambria" w:cs="Times New Roman"/>
          <w:b/>
          <w:bCs/>
          <w:color w:val="002060"/>
          <w:sz w:val="28"/>
          <w:szCs w:val="28"/>
        </w:rPr>
        <w:t>Tables 3.1 - 3.5: Employment by Major and Year of Graduati</w:t>
      </w:r>
      <w:r w:rsidR="00C02163" w:rsidRPr="005B4DB5">
        <w:rPr>
          <w:rFonts w:ascii="Cambria" w:eastAsia="Times New Roman" w:hAnsi="Cambria" w:cs="Times New Roman"/>
          <w:b/>
          <w:bCs/>
          <w:color w:val="002060"/>
          <w:sz w:val="28"/>
          <w:szCs w:val="28"/>
        </w:rPr>
        <w:t>on as Reported by Alumni in 2017</w:t>
      </w: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244061"/>
          <w:sz w:val="24"/>
          <w:szCs w:val="24"/>
        </w:rPr>
        <w:t>Table 3.1</w:t>
      </w:r>
      <w:r w:rsidR="00E10874">
        <w:rPr>
          <w:rFonts w:ascii="Cambria" w:eastAsia="Times New Roman" w:hAnsi="Cambria" w:cs="Times New Roman"/>
          <w:b/>
          <w:bCs/>
          <w:color w:val="244061"/>
          <w:sz w:val="24"/>
          <w:szCs w:val="24"/>
        </w:rPr>
        <w:t>.</w:t>
      </w:r>
      <w:r w:rsidRPr="00632570">
        <w:rPr>
          <w:rFonts w:ascii="Cambria" w:eastAsia="Times New Roman" w:hAnsi="Cambria" w:cs="Times New Roman"/>
          <w:b/>
          <w:bCs/>
          <w:color w:val="244061"/>
          <w:sz w:val="24"/>
          <w:szCs w:val="24"/>
        </w:rPr>
        <w:t xml:space="preserve"> Business Administration Majors</w:t>
      </w:r>
      <w:r w:rsidR="00E10874">
        <w:rPr>
          <w:rFonts w:ascii="Cambria" w:eastAsia="Times New Roman" w:hAnsi="Cambria" w:cs="Times New Roman"/>
          <w:b/>
          <w:bCs/>
          <w:color w:val="244061"/>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001"/>
        <w:gridCol w:w="1189"/>
        <w:gridCol w:w="1443"/>
        <w:gridCol w:w="1578"/>
        <w:gridCol w:w="1977"/>
        <w:gridCol w:w="1156"/>
      </w:tblGrid>
      <w:tr w:rsidR="00632570" w:rsidRPr="00632570" w:rsidTr="00DE67E4">
        <w:trPr>
          <w:trHeight w:val="615"/>
        </w:trPr>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Respondents</w:t>
            </w:r>
            <w:r w:rsidR="00E10874">
              <w:rPr>
                <w:rFonts w:ascii="Cambria" w:eastAsia="Times New Roman" w:hAnsi="Cambria" w:cs="Times New Roman"/>
                <w:color w:val="000000"/>
              </w:rPr>
              <w:t>’</w:t>
            </w:r>
            <w:r w:rsidRPr="00632570">
              <w:rPr>
                <w:rFonts w:ascii="Cambria" w:eastAsia="Times New Roman" w:hAnsi="Cambria" w:cs="Times New Roman"/>
                <w:color w:val="000000"/>
              </w:rPr>
              <w:t xml:space="preserve"> Year of Graduation</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Employed </w:t>
            </w:r>
          </w:p>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Full-time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Employed Part-time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Enrolled in Graduate School</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Unemployed and looking for work</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Left the Labor Force</w:t>
            </w:r>
          </w:p>
        </w:tc>
      </w:tr>
      <w:tr w:rsidR="00DE67E4" w:rsidRPr="00632570" w:rsidTr="00DE67E4">
        <w:trPr>
          <w:trHeight w:val="165"/>
        </w:trPr>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DE67E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 (11</w:t>
            </w:r>
            <w:r w:rsidRPr="00632570">
              <w:rPr>
                <w:rFonts w:ascii="Cambria" w:eastAsia="Times New Roman" w:hAnsi="Cambria" w:cs="Times New Roman"/>
                <w:color w:val="000000"/>
              </w:rPr>
              <w:t xml:space="preserve"> persons)</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DE67E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54</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DE67E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9</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DE67E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DE67E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36</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DE67E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Pr="00632570">
              <w:rPr>
                <w:rFonts w:ascii="Cambria" w:eastAsia="Times New Roman" w:hAnsi="Cambria" w:cs="Times New Roman"/>
                <w:color w:val="000000"/>
              </w:rPr>
              <w:t>%</w:t>
            </w:r>
          </w:p>
        </w:tc>
      </w:tr>
      <w:tr w:rsidR="00CD6C0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CD6C0C">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2016 (24</w:t>
            </w:r>
            <w:r w:rsidR="00CD6C0C"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CD6C0C">
            <w:pPr>
              <w:spacing w:after="0" w:line="240" w:lineRule="auto"/>
              <w:rPr>
                <w:rFonts w:ascii="Cambria" w:eastAsia="Times New Roman" w:hAnsi="Cambria" w:cs="Times New Roman"/>
              </w:rPr>
            </w:pPr>
            <w:r>
              <w:rPr>
                <w:rFonts w:ascii="Cambria" w:eastAsia="Times New Roman" w:hAnsi="Cambria" w:cs="Times New Roman"/>
                <w:color w:val="000000"/>
              </w:rPr>
              <w:t>83</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CD6C0C">
            <w:pPr>
              <w:spacing w:after="0" w:line="240" w:lineRule="auto"/>
              <w:rPr>
                <w:rFonts w:ascii="Cambria" w:eastAsia="Times New Roman" w:hAnsi="Cambria" w:cs="Times New Roman"/>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CD6C0C">
            <w:pPr>
              <w:spacing w:after="0" w:line="240" w:lineRule="auto"/>
              <w:rPr>
                <w:rFonts w:ascii="Cambria" w:eastAsia="Times New Roman" w:hAnsi="Cambria" w:cs="Times New Roman"/>
              </w:rPr>
            </w:pPr>
            <w:r>
              <w:rPr>
                <w:rFonts w:ascii="Cambria" w:eastAsia="Times New Roman" w:hAnsi="Cambria" w:cs="Times New Roman"/>
                <w:color w:val="000000"/>
              </w:rPr>
              <w:t>4</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CD6C0C">
            <w:pPr>
              <w:spacing w:after="0" w:line="240" w:lineRule="auto"/>
              <w:rPr>
                <w:rFonts w:ascii="Cambria" w:eastAsia="Times New Roman" w:hAnsi="Cambria" w:cs="Times New Roman"/>
              </w:rPr>
            </w:pPr>
            <w:r>
              <w:rPr>
                <w:rFonts w:ascii="Cambria" w:eastAsia="Times New Roman" w:hAnsi="Cambria" w:cs="Times New Roman"/>
                <w:color w:val="000000"/>
              </w:rPr>
              <w:t>4</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CD6C0C">
            <w:pPr>
              <w:spacing w:after="0" w:line="240" w:lineRule="auto"/>
              <w:rPr>
                <w:rFonts w:ascii="Cambria" w:eastAsia="Times New Roman" w:hAnsi="Cambria" w:cs="Times New Roman"/>
              </w:rPr>
            </w:pPr>
            <w:r>
              <w:rPr>
                <w:rFonts w:ascii="Cambria" w:eastAsia="Times New Roman" w:hAnsi="Cambria" w:cs="Times New Roman"/>
                <w:color w:val="000000"/>
              </w:rPr>
              <w:t>8</w:t>
            </w:r>
            <w:r w:rsidR="00CD6C0C" w:rsidRPr="00632570">
              <w:rPr>
                <w:rFonts w:ascii="Cambria" w:eastAsia="Times New Roman" w:hAnsi="Cambria" w:cs="Times New Roman"/>
                <w:color w:val="000000"/>
              </w:rPr>
              <w:t>%</w:t>
            </w:r>
          </w:p>
        </w:tc>
      </w:tr>
      <w:tr w:rsidR="00CD6C0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C02163" w:rsidP="00CD6C0C">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2015 (19</w:t>
            </w:r>
            <w:r w:rsidR="00CD6C0C"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C02163" w:rsidP="00CD6C0C">
            <w:pPr>
              <w:spacing w:after="0" w:line="240" w:lineRule="auto"/>
              <w:rPr>
                <w:rFonts w:ascii="Cambria" w:eastAsia="Times New Roman" w:hAnsi="Cambria" w:cs="Times New Roman"/>
              </w:rPr>
            </w:pPr>
            <w:r>
              <w:rPr>
                <w:rFonts w:ascii="Cambria" w:eastAsia="Times New Roman" w:hAnsi="Cambria" w:cs="Times New Roman"/>
                <w:color w:val="000000"/>
              </w:rPr>
              <w:t>78</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C02163" w:rsidP="00CD6C0C">
            <w:pPr>
              <w:spacing w:after="0" w:line="240" w:lineRule="auto"/>
              <w:rPr>
                <w:rFonts w:ascii="Cambria" w:eastAsia="Times New Roman" w:hAnsi="Cambria" w:cs="Times New Roman"/>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CD6C0C" w:rsidP="00CD6C0C">
            <w:pPr>
              <w:spacing w:after="0" w:line="240" w:lineRule="auto"/>
              <w:rPr>
                <w:rFonts w:ascii="Cambria" w:eastAsia="Times New Roman" w:hAnsi="Cambria" w:cs="Times New Roman"/>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C02163" w:rsidP="00CD6C0C">
            <w:pPr>
              <w:spacing w:after="0" w:line="240" w:lineRule="auto"/>
              <w:rPr>
                <w:rFonts w:ascii="Cambria" w:eastAsia="Times New Roman" w:hAnsi="Cambria" w:cs="Times New Roman"/>
              </w:rPr>
            </w:pPr>
            <w:r>
              <w:rPr>
                <w:rFonts w:ascii="Cambria" w:eastAsia="Times New Roman" w:hAnsi="Cambria" w:cs="Times New Roman"/>
                <w:color w:val="000000"/>
              </w:rPr>
              <w:t>1</w:t>
            </w:r>
            <w:r w:rsidR="00CD6C0C"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C02163" w:rsidP="00CD6C0C">
            <w:pPr>
              <w:spacing w:after="0" w:line="240" w:lineRule="auto"/>
              <w:rPr>
                <w:rFonts w:ascii="Cambria" w:eastAsia="Times New Roman" w:hAnsi="Cambria" w:cs="Times New Roman"/>
              </w:rPr>
            </w:pPr>
            <w:r>
              <w:rPr>
                <w:rFonts w:ascii="Cambria" w:eastAsia="Times New Roman" w:hAnsi="Cambria" w:cs="Times New Roman"/>
                <w:color w:val="000000"/>
              </w:rPr>
              <w:t>5</w:t>
            </w:r>
            <w:r w:rsidR="00CD6C0C" w:rsidRPr="00632570">
              <w:rPr>
                <w:rFonts w:ascii="Cambria" w:eastAsia="Times New Roman" w:hAnsi="Cambria" w:cs="Times New Roman"/>
                <w:color w:val="000000"/>
              </w:rPr>
              <w:t>%</w:t>
            </w:r>
          </w:p>
        </w:tc>
      </w:tr>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C02163"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2014 (24</w:t>
            </w:r>
            <w:r w:rsidR="00632570"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C02163" w:rsidP="00632570">
            <w:pPr>
              <w:spacing w:after="0" w:line="240" w:lineRule="auto"/>
              <w:rPr>
                <w:rFonts w:ascii="Cambria" w:eastAsia="Times New Roman" w:hAnsi="Cambria" w:cs="Times New Roman"/>
              </w:rPr>
            </w:pPr>
            <w:r>
              <w:rPr>
                <w:rFonts w:ascii="Cambria" w:eastAsia="Times New Roman" w:hAnsi="Cambria" w:cs="Times New Roman"/>
                <w:color w:val="000000"/>
              </w:rPr>
              <w:t>83</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Cambria" w:eastAsia="Times New Roman" w:hAnsi="Cambria" w:cs="Times New Roman"/>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C02163" w:rsidP="00632570">
            <w:pPr>
              <w:spacing w:after="0" w:line="240" w:lineRule="auto"/>
              <w:rPr>
                <w:rFonts w:ascii="Cambria" w:eastAsia="Times New Roman" w:hAnsi="Cambria" w:cs="Times New Roman"/>
              </w:rPr>
            </w:pPr>
            <w:r>
              <w:rPr>
                <w:rFonts w:ascii="Cambria" w:eastAsia="Times New Roman" w:hAnsi="Cambria" w:cs="Times New Roman"/>
                <w:color w:val="000000"/>
              </w:rPr>
              <w:t>0</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C02163" w:rsidP="00632570">
            <w:pPr>
              <w:spacing w:after="0" w:line="240" w:lineRule="auto"/>
              <w:rPr>
                <w:rFonts w:ascii="Cambria" w:eastAsia="Times New Roman" w:hAnsi="Cambria" w:cs="Times New Roman"/>
              </w:rPr>
            </w:pPr>
            <w:r>
              <w:rPr>
                <w:rFonts w:ascii="Cambria" w:eastAsia="Times New Roman" w:hAnsi="Cambria" w:cs="Times New Roman"/>
                <w:color w:val="000000"/>
              </w:rPr>
              <w:t>16</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C02163" w:rsidP="00632570">
            <w:pPr>
              <w:spacing w:after="0" w:line="240" w:lineRule="auto"/>
              <w:rPr>
                <w:rFonts w:ascii="Cambria" w:eastAsia="Times New Roman" w:hAnsi="Cambria" w:cs="Times New Roman"/>
              </w:rPr>
            </w:pPr>
            <w:r>
              <w:rPr>
                <w:rFonts w:ascii="Cambria" w:eastAsia="Times New Roman" w:hAnsi="Cambria" w:cs="Times New Roman"/>
                <w:color w:val="000000"/>
              </w:rPr>
              <w:t>0</w:t>
            </w:r>
            <w:r w:rsidR="00632570" w:rsidRPr="00632570">
              <w:rPr>
                <w:rFonts w:ascii="Cambria" w:eastAsia="Times New Roman" w:hAnsi="Cambria" w:cs="Times New Roman"/>
                <w:color w:val="000000"/>
              </w:rPr>
              <w:t>%</w:t>
            </w:r>
          </w:p>
        </w:tc>
      </w:tr>
      <w:tr w:rsidR="00CD6C0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2013 (6</w:t>
            </w:r>
            <w:r w:rsidR="00CD6C0C"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50</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1</w:t>
            </w:r>
            <w:r w:rsidR="00CD6C0C" w:rsidRPr="00632570">
              <w:rPr>
                <w:rFonts w:ascii="Cambria" w:eastAsia="Times New Roman" w:hAnsi="Cambria" w:cs="Times New Roman"/>
                <w:color w:val="00000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33</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r>
      <w:tr w:rsidR="00CD6C0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2012 (4</w:t>
            </w:r>
            <w:r w:rsidR="00CD6C0C"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50</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25</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25</w:t>
            </w:r>
            <w:r w:rsidR="00CD6C0C" w:rsidRPr="00632570">
              <w:rPr>
                <w:rFonts w:ascii="Cambria" w:eastAsia="Times New Roman" w:hAnsi="Cambria" w:cs="Times New Roman"/>
                <w:color w:val="000000"/>
              </w:rPr>
              <w:t>%</w:t>
            </w:r>
          </w:p>
        </w:tc>
      </w:tr>
      <w:tr w:rsidR="00CD6C0C" w:rsidRPr="00632570" w:rsidTr="00CD6C0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r>
      <w:tr w:rsidR="00CD6C0C" w:rsidRPr="00632570" w:rsidTr="00CD6C0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r>
      <w:tr w:rsidR="00CD6C0C" w:rsidRPr="00CD6C0C" w:rsidTr="00CD6C0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17365D"/>
          <w:sz w:val="24"/>
          <w:szCs w:val="24"/>
        </w:rPr>
        <w:t>Table 3.2</w:t>
      </w:r>
      <w:r w:rsidR="00E10874">
        <w:rPr>
          <w:rFonts w:ascii="Cambria" w:eastAsia="Times New Roman" w:hAnsi="Cambria" w:cs="Times New Roman"/>
          <w:b/>
          <w:bCs/>
          <w:color w:val="17365D"/>
          <w:sz w:val="24"/>
          <w:szCs w:val="24"/>
        </w:rPr>
        <w:t>.</w:t>
      </w:r>
      <w:r w:rsidRPr="00632570">
        <w:rPr>
          <w:rFonts w:ascii="Cambria" w:eastAsia="Times New Roman" w:hAnsi="Cambria" w:cs="Times New Roman"/>
          <w:b/>
          <w:bCs/>
          <w:color w:val="17365D"/>
          <w:sz w:val="24"/>
          <w:szCs w:val="24"/>
        </w:rPr>
        <w:t xml:space="preserve"> Information Technology Majors</w:t>
      </w:r>
      <w:r w:rsidR="00E10874">
        <w:rPr>
          <w:rFonts w:ascii="Cambria" w:eastAsia="Times New Roman" w:hAnsi="Cambria" w:cs="Times New Roman"/>
          <w:b/>
          <w:bCs/>
          <w:color w:val="17365D"/>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039"/>
        <w:gridCol w:w="1189"/>
        <w:gridCol w:w="1463"/>
        <w:gridCol w:w="1616"/>
        <w:gridCol w:w="2020"/>
        <w:gridCol w:w="1017"/>
      </w:tblGrid>
      <w:tr w:rsidR="00632570" w:rsidRPr="00632570" w:rsidTr="00DE67E4">
        <w:trPr>
          <w:trHeight w:val="570"/>
        </w:trPr>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Respondents’ Year of Graduation</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Employed </w:t>
            </w:r>
          </w:p>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Full-time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Employed Part-time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Enrolled in Graduate </w:t>
            </w:r>
            <w:r w:rsidR="00DE67E4" w:rsidRPr="00632570">
              <w:rPr>
                <w:rFonts w:ascii="Cambria" w:eastAsia="Times New Roman" w:hAnsi="Cambria" w:cs="Times New Roman"/>
                <w:color w:val="000000"/>
              </w:rPr>
              <w:t>School</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Unemployed and looking for work</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Left the Labor </w:t>
            </w:r>
          </w:p>
        </w:tc>
      </w:tr>
      <w:tr w:rsidR="00DE67E4" w:rsidRPr="00632570" w:rsidTr="00DE67E4">
        <w:trPr>
          <w:trHeight w:val="210"/>
        </w:trPr>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 (8</w:t>
            </w:r>
            <w:r w:rsidRPr="00632570">
              <w:rPr>
                <w:rFonts w:ascii="Cambria" w:eastAsia="Times New Roman" w:hAnsi="Cambria" w:cs="Times New Roman"/>
                <w:color w:val="000000"/>
              </w:rPr>
              <w:t xml:space="preserve"> persons)</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87</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13</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CD6C0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2016 (21</w:t>
            </w:r>
            <w:r w:rsidR="00CD6C0C"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8</w:t>
            </w:r>
            <w:r w:rsidR="00CD6C0C"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CD6C0C"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4</w:t>
            </w:r>
            <w:r w:rsidR="00CD6C0C" w:rsidRPr="00632570">
              <w:rPr>
                <w:rFonts w:ascii="Cambria" w:eastAsia="Times New Roman" w:hAnsi="Cambria" w:cs="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14</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r>
      <w:tr w:rsidR="00CD6C0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2015 (10</w:t>
            </w:r>
            <w:r w:rsidR="00CD6C0C"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80</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1</w:t>
            </w:r>
            <w:r w:rsidR="00CD6C0C"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1</w:t>
            </w:r>
            <w:r w:rsidR="00CD6C0C"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CD6C0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2014 (9</w:t>
            </w:r>
            <w:r w:rsidR="00CD6C0C"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100</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CD6C0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2013 (7</w:t>
            </w:r>
            <w:r w:rsidR="00CD6C0C"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10</w:t>
            </w:r>
            <w:r w:rsidR="00CD6C0C"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 xml:space="preserve">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CD6C0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2012 (3</w:t>
            </w:r>
            <w:r w:rsidR="00CD6C0C"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75</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25</w:t>
            </w:r>
            <w:r w:rsidR="00CD6C0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CD6C0C" w:rsidRPr="00632570" w:rsidTr="00CD6C0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r>
      <w:tr w:rsidR="00CD6C0C" w:rsidRPr="00632570" w:rsidTr="00CD6C0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r>
      <w:tr w:rsidR="00CD6C0C" w:rsidRPr="00632570" w:rsidTr="00CD6C0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r>
      <w:tr w:rsidR="00CD6C0C" w:rsidRPr="00632570" w:rsidTr="00CD6C0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244061"/>
          <w:sz w:val="24"/>
          <w:szCs w:val="24"/>
        </w:rPr>
        <w:t>Table 3.3</w:t>
      </w:r>
      <w:r w:rsidR="00E10874">
        <w:rPr>
          <w:rFonts w:ascii="Cambria" w:eastAsia="Times New Roman" w:hAnsi="Cambria" w:cs="Times New Roman"/>
          <w:b/>
          <w:bCs/>
          <w:color w:val="244061"/>
          <w:sz w:val="24"/>
          <w:szCs w:val="24"/>
        </w:rPr>
        <w:t>.</w:t>
      </w:r>
      <w:r w:rsidRPr="00632570">
        <w:rPr>
          <w:rFonts w:ascii="Cambria" w:eastAsia="Times New Roman" w:hAnsi="Cambria" w:cs="Times New Roman"/>
          <w:b/>
          <w:bCs/>
          <w:color w:val="244061"/>
          <w:sz w:val="24"/>
          <w:szCs w:val="24"/>
        </w:rPr>
        <w:t xml:space="preserve"> International Studies Majors</w:t>
      </w:r>
      <w:r w:rsidR="00E10874">
        <w:rPr>
          <w:rFonts w:ascii="Cambria" w:eastAsia="Times New Roman" w:hAnsi="Cambria" w:cs="Times New Roman"/>
          <w:b/>
          <w:bCs/>
          <w:color w:val="244061"/>
          <w:sz w:val="24"/>
          <w:szCs w:val="24"/>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52"/>
        <w:gridCol w:w="1260"/>
        <w:gridCol w:w="1279"/>
        <w:gridCol w:w="1691"/>
        <w:gridCol w:w="1945"/>
        <w:gridCol w:w="1017"/>
      </w:tblGrid>
      <w:tr w:rsidR="00632570" w:rsidRPr="00632570" w:rsidTr="00E74E15">
        <w:trPr>
          <w:trHeight w:val="570"/>
        </w:trPr>
        <w:tc>
          <w:tcPr>
            <w:tcW w:w="215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Respondents</w:t>
            </w:r>
            <w:r w:rsidR="00E10874">
              <w:rPr>
                <w:rFonts w:ascii="Cambria" w:eastAsia="Times New Roman" w:hAnsi="Cambria" w:cs="Times New Roman"/>
                <w:color w:val="000000"/>
              </w:rPr>
              <w:t>’</w:t>
            </w:r>
            <w:r w:rsidRPr="00632570">
              <w:rPr>
                <w:rFonts w:ascii="Cambria" w:eastAsia="Times New Roman" w:hAnsi="Cambria" w:cs="Times New Roman"/>
                <w:color w:val="000000"/>
              </w:rPr>
              <w:t xml:space="preserve"> Year of Graduation</w:t>
            </w:r>
          </w:p>
        </w:tc>
        <w:tc>
          <w:tcPr>
            <w:tcW w:w="126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Employed </w:t>
            </w:r>
          </w:p>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Full-time</w:t>
            </w:r>
          </w:p>
        </w:tc>
        <w:tc>
          <w:tcPr>
            <w:tcW w:w="1279"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Employed Part-time</w:t>
            </w:r>
          </w:p>
        </w:tc>
        <w:tc>
          <w:tcPr>
            <w:tcW w:w="169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Enrolled in Graduate </w:t>
            </w:r>
            <w:r w:rsidR="002703AF" w:rsidRPr="00632570">
              <w:rPr>
                <w:rFonts w:ascii="Cambria" w:eastAsia="Times New Roman" w:hAnsi="Cambria" w:cs="Times New Roman"/>
                <w:color w:val="000000"/>
              </w:rPr>
              <w:t>School</w:t>
            </w:r>
          </w:p>
        </w:tc>
        <w:tc>
          <w:tcPr>
            <w:tcW w:w="1945"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Unemployed and looking for work</w:t>
            </w:r>
          </w:p>
        </w:tc>
        <w:tc>
          <w:tcPr>
            <w:tcW w:w="101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Left the Labor </w:t>
            </w:r>
          </w:p>
        </w:tc>
      </w:tr>
      <w:tr w:rsidR="00DE67E4" w:rsidRPr="00632570" w:rsidTr="00E74E15">
        <w:trPr>
          <w:trHeight w:val="195"/>
        </w:trPr>
        <w:tc>
          <w:tcPr>
            <w:tcW w:w="2152"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 (5</w:t>
            </w:r>
            <w:r w:rsidRPr="00632570">
              <w:rPr>
                <w:rFonts w:ascii="Cambria" w:eastAsia="Times New Roman" w:hAnsi="Cambria" w:cs="Times New Roman"/>
                <w:color w:val="000000"/>
              </w:rPr>
              <w:t xml:space="preserve"> persons)</w:t>
            </w:r>
          </w:p>
        </w:tc>
        <w:tc>
          <w:tcPr>
            <w:tcW w:w="126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60</w:t>
            </w:r>
            <w:r w:rsidRPr="00632570">
              <w:rPr>
                <w:rFonts w:ascii="Cambria" w:eastAsia="Times New Roman" w:hAnsi="Cambria" w:cs="Times New Roman"/>
                <w:color w:val="000000"/>
              </w:rPr>
              <w:t>%</w:t>
            </w:r>
          </w:p>
        </w:tc>
        <w:tc>
          <w:tcPr>
            <w:tcW w:w="1279"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Pr="00632570">
              <w:rPr>
                <w:rFonts w:ascii="Cambria" w:eastAsia="Times New Roman" w:hAnsi="Cambria" w:cs="Times New Roman"/>
                <w:color w:val="000000"/>
              </w:rPr>
              <w:t>%</w:t>
            </w:r>
          </w:p>
        </w:tc>
        <w:tc>
          <w:tcPr>
            <w:tcW w:w="1691"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Pr="00632570">
              <w:rPr>
                <w:rFonts w:ascii="Cambria" w:eastAsia="Times New Roman" w:hAnsi="Cambria" w:cs="Times New Roman"/>
                <w:color w:val="000000"/>
              </w:rPr>
              <w:t>%</w:t>
            </w:r>
          </w:p>
        </w:tc>
        <w:tc>
          <w:tcPr>
            <w:tcW w:w="1945"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40</w:t>
            </w:r>
            <w:r w:rsidRPr="00632570">
              <w:rPr>
                <w:rFonts w:ascii="Cambria" w:eastAsia="Times New Roman" w:hAnsi="Cambria" w:cs="Times New Roman"/>
                <w:color w:val="000000"/>
              </w:rPr>
              <w:t>%</w:t>
            </w:r>
          </w:p>
        </w:tc>
        <w:tc>
          <w:tcPr>
            <w:tcW w:w="1017"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Pr="00632570">
              <w:rPr>
                <w:rFonts w:ascii="Cambria" w:eastAsia="Times New Roman" w:hAnsi="Cambria" w:cs="Times New Roman"/>
                <w:color w:val="000000"/>
              </w:rPr>
              <w:t>%</w:t>
            </w:r>
          </w:p>
        </w:tc>
      </w:tr>
      <w:tr w:rsidR="00632570" w:rsidRPr="00632570" w:rsidTr="00E74E15">
        <w:tc>
          <w:tcPr>
            <w:tcW w:w="2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2016 (7</w:t>
            </w:r>
            <w:r w:rsidR="00632570"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28</w:t>
            </w:r>
            <w:r w:rsidR="00632570" w:rsidRPr="00632570">
              <w:rPr>
                <w:rFonts w:ascii="Cambria" w:eastAsia="Times New Roman" w:hAnsi="Cambria" w:cs="Times New Roman"/>
                <w:color w:val="000000"/>
              </w:rPr>
              <w:t>%</w:t>
            </w:r>
          </w:p>
        </w:tc>
        <w:tc>
          <w:tcPr>
            <w:tcW w:w="127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16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71</w:t>
            </w:r>
            <w:r w:rsidR="00632570" w:rsidRPr="00632570">
              <w:rPr>
                <w:rFonts w:ascii="Cambria" w:eastAsia="Times New Roman" w:hAnsi="Cambria" w:cs="Times New Roman"/>
                <w:color w:val="000000"/>
              </w:rPr>
              <w:t xml:space="preserve">% </w:t>
            </w:r>
          </w:p>
        </w:tc>
        <w:tc>
          <w:tcPr>
            <w:tcW w:w="19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10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r>
      <w:tr w:rsidR="00CD6C0C" w:rsidRPr="00632570" w:rsidTr="00E74E15">
        <w:tc>
          <w:tcPr>
            <w:tcW w:w="2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2015 (</w:t>
            </w:r>
            <w:r w:rsidR="00DE67E4">
              <w:rPr>
                <w:rFonts w:ascii="Cambria" w:eastAsia="Times New Roman" w:hAnsi="Cambria" w:cs="Times New Roman"/>
                <w:color w:val="000000"/>
              </w:rPr>
              <w:t>16</w:t>
            </w:r>
            <w:r w:rsidRPr="00632570">
              <w:rPr>
                <w:rFonts w:ascii="Cambria" w:eastAsia="Times New Roman" w:hAnsi="Cambria" w:cs="Times New Roman"/>
                <w:color w:val="000000"/>
              </w:rPr>
              <w:t xml:space="preserve"> persons</w:t>
            </w:r>
            <w:r w:rsidR="00E74E15">
              <w:rPr>
                <w:rFonts w:ascii="Cambria" w:eastAsia="Times New Roman" w:hAnsi="Cambria" w:cs="Times New Roman"/>
                <w:color w:val="000000"/>
              </w:rPr>
              <w:t>)</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6</w:t>
            </w:r>
            <w:r w:rsidR="00DE67E4">
              <w:rPr>
                <w:rFonts w:ascii="Cambria" w:eastAsia="Times New Roman" w:hAnsi="Cambria" w:cs="Times New Roman"/>
                <w:color w:val="000000"/>
              </w:rPr>
              <w:t>8</w:t>
            </w:r>
            <w:r w:rsidRPr="00632570">
              <w:rPr>
                <w:rFonts w:ascii="Cambria" w:eastAsia="Times New Roman" w:hAnsi="Cambria" w:cs="Times New Roman"/>
                <w:color w:val="000000"/>
              </w:rPr>
              <w:t>%</w:t>
            </w:r>
          </w:p>
        </w:tc>
        <w:tc>
          <w:tcPr>
            <w:tcW w:w="127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DE67E4"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c>
          <w:tcPr>
            <w:tcW w:w="16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 xml:space="preserve">0% </w:t>
            </w:r>
          </w:p>
        </w:tc>
        <w:tc>
          <w:tcPr>
            <w:tcW w:w="19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31%</w:t>
            </w:r>
          </w:p>
        </w:tc>
        <w:tc>
          <w:tcPr>
            <w:tcW w:w="10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CD6C0C" w:rsidRPr="00632570" w:rsidTr="00E74E15">
        <w:tc>
          <w:tcPr>
            <w:tcW w:w="2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2014</w:t>
            </w:r>
            <w:r w:rsidR="00E74E15">
              <w:rPr>
                <w:rFonts w:ascii="Cambria" w:eastAsia="Times New Roman" w:hAnsi="Cambria" w:cs="Times New Roman"/>
                <w:color w:val="000000"/>
              </w:rPr>
              <w:t xml:space="preserve"> </w:t>
            </w:r>
            <w:r>
              <w:rPr>
                <w:rFonts w:ascii="Cambria" w:eastAsia="Times New Roman" w:hAnsi="Cambria" w:cs="Times New Roman"/>
                <w:color w:val="000000"/>
              </w:rPr>
              <w:t>(8</w:t>
            </w:r>
            <w:r w:rsidR="00CD6C0C"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100</w:t>
            </w:r>
            <w:r w:rsidR="00CD6C0C" w:rsidRPr="00632570">
              <w:rPr>
                <w:rFonts w:ascii="Cambria" w:eastAsia="Times New Roman" w:hAnsi="Cambria" w:cs="Times New Roman"/>
                <w:color w:val="000000"/>
              </w:rPr>
              <w:t>%</w:t>
            </w:r>
          </w:p>
        </w:tc>
        <w:tc>
          <w:tcPr>
            <w:tcW w:w="127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c>
          <w:tcPr>
            <w:tcW w:w="16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 xml:space="preserve">% </w:t>
            </w:r>
          </w:p>
        </w:tc>
        <w:tc>
          <w:tcPr>
            <w:tcW w:w="19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10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r>
      <w:tr w:rsidR="00CD6C0C" w:rsidRPr="00632570" w:rsidTr="00E74E15">
        <w:tc>
          <w:tcPr>
            <w:tcW w:w="2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2013</w:t>
            </w:r>
            <w:r w:rsidR="00E74E15">
              <w:rPr>
                <w:rFonts w:ascii="Cambria" w:eastAsia="Times New Roman" w:hAnsi="Cambria" w:cs="Times New Roman"/>
                <w:color w:val="000000"/>
              </w:rPr>
              <w:t xml:space="preserve"> </w:t>
            </w:r>
            <w:r>
              <w:rPr>
                <w:rFonts w:ascii="Cambria" w:eastAsia="Times New Roman" w:hAnsi="Cambria" w:cs="Times New Roman"/>
                <w:color w:val="000000"/>
              </w:rPr>
              <w:t>(4</w:t>
            </w:r>
            <w:r w:rsidR="00CD6C0C"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75</w:t>
            </w:r>
            <w:r w:rsidR="00CD6C0C" w:rsidRPr="00632570">
              <w:rPr>
                <w:rFonts w:ascii="Cambria" w:eastAsia="Times New Roman" w:hAnsi="Cambria" w:cs="Times New Roman"/>
                <w:color w:val="000000"/>
              </w:rPr>
              <w:t>%</w:t>
            </w:r>
          </w:p>
        </w:tc>
        <w:tc>
          <w:tcPr>
            <w:tcW w:w="127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16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w:t>
            </w:r>
            <w:r w:rsidR="00CD6C0C" w:rsidRPr="00632570">
              <w:rPr>
                <w:rFonts w:ascii="Cambria" w:eastAsia="Times New Roman" w:hAnsi="Cambria" w:cs="Times New Roman"/>
                <w:color w:val="000000"/>
              </w:rPr>
              <w:t xml:space="preserve">5% </w:t>
            </w:r>
          </w:p>
        </w:tc>
        <w:tc>
          <w:tcPr>
            <w:tcW w:w="19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c>
          <w:tcPr>
            <w:tcW w:w="10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r>
      <w:tr w:rsidR="00CD6C0C" w:rsidRPr="00632570" w:rsidTr="00E74E15">
        <w:tc>
          <w:tcPr>
            <w:tcW w:w="2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2012  (2</w:t>
            </w:r>
            <w:r w:rsidR="00CD6C0C"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w:t>
            </w:r>
          </w:p>
        </w:tc>
        <w:tc>
          <w:tcPr>
            <w:tcW w:w="127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169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CD6C0C" w:rsidRPr="00632570">
              <w:rPr>
                <w:rFonts w:ascii="Cambria" w:eastAsia="Times New Roman" w:hAnsi="Cambria" w:cs="Times New Roman"/>
                <w:color w:val="000000"/>
              </w:rPr>
              <w:t xml:space="preserve">% </w:t>
            </w:r>
          </w:p>
        </w:tc>
        <w:tc>
          <w:tcPr>
            <w:tcW w:w="194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02163" w:rsidP="00CD6C0C">
            <w:pPr>
              <w:spacing w:after="0" w:line="240" w:lineRule="auto"/>
              <w:rPr>
                <w:rFonts w:ascii="Cambria" w:eastAsia="Times New Roman" w:hAnsi="Cambria" w:cs="Times New Roman"/>
                <w:color w:val="000000"/>
              </w:rPr>
            </w:pPr>
            <w:r>
              <w:rPr>
                <w:rFonts w:ascii="Cambria" w:eastAsia="Times New Roman" w:hAnsi="Cambria" w:cs="Times New Roman"/>
                <w:color w:val="000000"/>
              </w:rPr>
              <w:t>25</w:t>
            </w:r>
            <w:r w:rsidR="00CD6C0C" w:rsidRPr="00632570">
              <w:rPr>
                <w:rFonts w:ascii="Cambria" w:eastAsia="Times New Roman" w:hAnsi="Cambria" w:cs="Times New Roman"/>
                <w:color w:val="000000"/>
              </w:rPr>
              <w:t>%</w:t>
            </w:r>
          </w:p>
        </w:tc>
        <w:tc>
          <w:tcPr>
            <w:tcW w:w="10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D6C0C" w:rsidRPr="00CD6C0C" w:rsidRDefault="00CD6C0C" w:rsidP="00CD6C0C">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EB249A" w:rsidRDefault="00EB249A" w:rsidP="00EB249A">
      <w:pPr>
        <w:rPr>
          <w:rFonts w:ascii="Cambria" w:eastAsia="Times New Roman" w:hAnsi="Cambria" w:cs="Times New Roman"/>
          <w:b/>
          <w:bCs/>
          <w:color w:val="17365D"/>
          <w:sz w:val="24"/>
          <w:szCs w:val="24"/>
        </w:rPr>
      </w:pPr>
    </w:p>
    <w:p w:rsidR="00EB249A" w:rsidRDefault="00EB249A" w:rsidP="00EB249A">
      <w:pPr>
        <w:rPr>
          <w:rFonts w:ascii="Cambria" w:eastAsia="Times New Roman" w:hAnsi="Cambria" w:cs="Times New Roman"/>
          <w:b/>
          <w:bCs/>
          <w:color w:val="17365D"/>
          <w:sz w:val="24"/>
          <w:szCs w:val="24"/>
        </w:rPr>
      </w:pPr>
    </w:p>
    <w:p w:rsidR="00EB249A" w:rsidRDefault="00EB249A" w:rsidP="00EB249A">
      <w:pPr>
        <w:rPr>
          <w:rFonts w:ascii="Cambria" w:eastAsia="Times New Roman" w:hAnsi="Cambria" w:cs="Times New Roman"/>
          <w:b/>
          <w:bCs/>
          <w:color w:val="17365D"/>
          <w:sz w:val="24"/>
          <w:szCs w:val="24"/>
        </w:rPr>
      </w:pPr>
    </w:p>
    <w:p w:rsidR="00EB249A" w:rsidRDefault="00EB249A" w:rsidP="00EB249A">
      <w:pPr>
        <w:rPr>
          <w:rFonts w:ascii="Cambria" w:eastAsia="Times New Roman" w:hAnsi="Cambria" w:cs="Times New Roman"/>
          <w:b/>
          <w:bCs/>
          <w:color w:val="17365D"/>
          <w:sz w:val="24"/>
          <w:szCs w:val="24"/>
        </w:rPr>
      </w:pPr>
    </w:p>
    <w:p w:rsidR="00632570" w:rsidRPr="00EB249A" w:rsidRDefault="00632570" w:rsidP="00EB249A">
      <w:pPr>
        <w:rPr>
          <w:rFonts w:ascii="Cambria" w:eastAsia="Times New Roman" w:hAnsi="Cambria" w:cs="Times New Roman"/>
          <w:b/>
          <w:bCs/>
          <w:color w:val="17365D"/>
          <w:sz w:val="24"/>
          <w:szCs w:val="24"/>
        </w:rPr>
      </w:pPr>
      <w:r w:rsidRPr="00632570">
        <w:rPr>
          <w:rFonts w:ascii="Cambria" w:eastAsia="Times New Roman" w:hAnsi="Cambria" w:cs="Times New Roman"/>
          <w:b/>
          <w:bCs/>
          <w:color w:val="17365D"/>
          <w:sz w:val="24"/>
          <w:szCs w:val="24"/>
        </w:rPr>
        <w:t>Table 3.4</w:t>
      </w:r>
      <w:r w:rsidR="00E10874">
        <w:rPr>
          <w:rFonts w:ascii="Cambria" w:eastAsia="Times New Roman" w:hAnsi="Cambria" w:cs="Times New Roman"/>
          <w:b/>
          <w:bCs/>
          <w:color w:val="17365D"/>
          <w:sz w:val="24"/>
          <w:szCs w:val="24"/>
        </w:rPr>
        <w:t>.</w:t>
      </w:r>
      <w:r w:rsidRPr="00632570">
        <w:rPr>
          <w:rFonts w:ascii="Cambria" w:eastAsia="Times New Roman" w:hAnsi="Cambria" w:cs="Times New Roman"/>
          <w:b/>
          <w:bCs/>
          <w:color w:val="17365D"/>
          <w:sz w:val="24"/>
          <w:szCs w:val="24"/>
        </w:rPr>
        <w:t xml:space="preserve"> Engineering Majors</w:t>
      </w:r>
      <w:r w:rsidR="00E10874">
        <w:rPr>
          <w:rFonts w:ascii="Cambria" w:eastAsia="Times New Roman" w:hAnsi="Cambria" w:cs="Times New Roman"/>
          <w:b/>
          <w:bCs/>
          <w:color w:val="17365D"/>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001"/>
        <w:gridCol w:w="1189"/>
        <w:gridCol w:w="1443"/>
        <w:gridCol w:w="1578"/>
        <w:gridCol w:w="1977"/>
        <w:gridCol w:w="1156"/>
      </w:tblGrid>
      <w:tr w:rsidR="00632570" w:rsidRPr="00632570" w:rsidTr="00DE67E4">
        <w:trPr>
          <w:trHeight w:val="600"/>
        </w:trPr>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Respondents</w:t>
            </w:r>
            <w:r w:rsidR="00E10874">
              <w:rPr>
                <w:rFonts w:ascii="Cambria" w:eastAsia="Times New Roman" w:hAnsi="Cambria" w:cs="Times New Roman"/>
                <w:color w:val="000000"/>
              </w:rPr>
              <w:t>’</w:t>
            </w:r>
            <w:r w:rsidRPr="00632570">
              <w:rPr>
                <w:rFonts w:ascii="Cambria" w:eastAsia="Times New Roman" w:hAnsi="Cambria" w:cs="Times New Roman"/>
                <w:color w:val="000000"/>
              </w:rPr>
              <w:t xml:space="preserve"> Year of Graduation</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Employed </w:t>
            </w:r>
          </w:p>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Full-time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Employed Part-time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Enrolled in Graduate School</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Unemployed and looking for work</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Left the Labor Force</w:t>
            </w:r>
          </w:p>
        </w:tc>
      </w:tr>
      <w:tr w:rsidR="00DE67E4" w:rsidRPr="00632570" w:rsidTr="00DE67E4">
        <w:trPr>
          <w:trHeight w:val="180"/>
        </w:trPr>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 (16</w:t>
            </w:r>
            <w:r w:rsidRPr="00632570">
              <w:rPr>
                <w:rFonts w:ascii="Cambria" w:eastAsia="Times New Roman" w:hAnsi="Cambria" w:cs="Times New Roman"/>
                <w:color w:val="000000"/>
              </w:rPr>
              <w:t xml:space="preserve"> persons)</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56</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12.5</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31</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E67E4" w:rsidRPr="00632570" w:rsidRDefault="002703AF"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Pr="00632570">
              <w:rPr>
                <w:rFonts w:ascii="Cambria" w:eastAsia="Times New Roman" w:hAnsi="Cambria" w:cs="Times New Roman"/>
                <w:color w:val="000000"/>
              </w:rPr>
              <w:t>%</w:t>
            </w:r>
          </w:p>
        </w:tc>
      </w:tr>
      <w:tr w:rsidR="00A3082F"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2016 (28</w:t>
            </w:r>
            <w:r w:rsidR="00A3082F"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50</w:t>
            </w:r>
            <w:r w:rsidR="00A3082F"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3</w:t>
            </w:r>
            <w:r w:rsidR="00A3082F"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632570" w:rsidRDefault="00A3082F"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35</w:t>
            </w:r>
            <w:r w:rsidR="00A3082F"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1</w:t>
            </w:r>
            <w:r w:rsidR="00A3082F" w:rsidRPr="00632570">
              <w:rPr>
                <w:rFonts w:ascii="Cambria" w:eastAsia="Times New Roman" w:hAnsi="Cambria" w:cs="Times New Roman"/>
                <w:color w:val="000000"/>
              </w:rPr>
              <w:t>0%</w:t>
            </w:r>
          </w:p>
        </w:tc>
      </w:tr>
      <w:tr w:rsidR="00A3082F"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C02163"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2015 (35</w:t>
            </w:r>
            <w:r w:rsidR="00A3082F"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C02163"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74</w:t>
            </w:r>
            <w:r w:rsidR="00A3082F"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A3082F"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C02163" w:rsidP="00A3082F">
            <w:pPr>
              <w:spacing w:after="0" w:line="240" w:lineRule="auto"/>
              <w:rPr>
                <w:rFonts w:ascii="Cambria" w:eastAsia="Times New Roman" w:hAnsi="Cambria" w:cs="Times New Roman"/>
                <w:color w:val="000000"/>
              </w:rPr>
            </w:pPr>
            <w:r>
              <w:rPr>
                <w:rFonts w:ascii="Cambria" w:eastAsia="Times New Roman" w:hAnsi="Cambria" w:cs="Times New Roman"/>
                <w:color w:val="000000"/>
              </w:rPr>
              <w:t>11</w:t>
            </w:r>
            <w:r w:rsidR="00A3082F" w:rsidRPr="00632570">
              <w:rPr>
                <w:rFonts w:ascii="Cambria" w:eastAsia="Times New Roman" w:hAnsi="Cambria" w:cs="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C02163"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14</w:t>
            </w:r>
            <w:r w:rsidR="00A3082F"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C02163"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A3082F" w:rsidRPr="00632570">
              <w:rPr>
                <w:rFonts w:ascii="Cambria" w:eastAsia="Times New Roman" w:hAnsi="Cambria" w:cs="Times New Roman"/>
                <w:color w:val="000000"/>
              </w:rPr>
              <w:t>%</w:t>
            </w:r>
          </w:p>
        </w:tc>
      </w:tr>
      <w:tr w:rsidR="00A3082F" w:rsidRPr="00632570" w:rsidTr="00A3082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A3082F"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A3082F"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A3082F"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A3082F"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A3082F"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3082F" w:rsidRPr="00A3082F" w:rsidRDefault="00A3082F" w:rsidP="00DE67E4">
            <w:pPr>
              <w:spacing w:after="0" w:line="240" w:lineRule="auto"/>
              <w:rPr>
                <w:rFonts w:ascii="Cambria" w:eastAsia="Times New Roman" w:hAnsi="Cambria" w:cs="Times New Roman"/>
                <w:color w:val="000000"/>
              </w:rPr>
            </w:pPr>
          </w:p>
        </w:tc>
      </w:tr>
    </w:tbl>
    <w:p w:rsidR="00A3082F" w:rsidRDefault="00A3082F" w:rsidP="00632570">
      <w:pPr>
        <w:spacing w:after="200" w:line="240" w:lineRule="auto"/>
        <w:rPr>
          <w:rFonts w:ascii="Cambria" w:eastAsia="Times New Roman" w:hAnsi="Cambria" w:cs="Times New Roman"/>
          <w:b/>
          <w:bCs/>
          <w:color w:val="17365D"/>
          <w:sz w:val="24"/>
          <w:szCs w:val="24"/>
        </w:rPr>
      </w:pP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17365D"/>
          <w:sz w:val="24"/>
          <w:szCs w:val="24"/>
        </w:rPr>
        <w:t>Table 3.5</w:t>
      </w:r>
      <w:r w:rsidR="00E10874">
        <w:rPr>
          <w:rFonts w:ascii="Cambria" w:eastAsia="Times New Roman" w:hAnsi="Cambria" w:cs="Times New Roman"/>
          <w:b/>
          <w:bCs/>
          <w:color w:val="17365D"/>
          <w:sz w:val="24"/>
          <w:szCs w:val="24"/>
        </w:rPr>
        <w:t>.</w:t>
      </w:r>
      <w:r w:rsidRPr="00632570">
        <w:rPr>
          <w:rFonts w:ascii="Cambria" w:eastAsia="Times New Roman" w:hAnsi="Cambria" w:cs="Times New Roman"/>
          <w:b/>
          <w:bCs/>
          <w:color w:val="17365D"/>
          <w:sz w:val="24"/>
          <w:szCs w:val="24"/>
        </w:rPr>
        <w:t xml:space="preserve"> English Majors</w:t>
      </w:r>
      <w:r w:rsidR="00E10874">
        <w:rPr>
          <w:rFonts w:ascii="Cambria" w:eastAsia="Times New Roman" w:hAnsi="Cambria" w:cs="Times New Roman"/>
          <w:b/>
          <w:bCs/>
          <w:color w:val="17365D"/>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963"/>
        <w:gridCol w:w="1189"/>
        <w:gridCol w:w="1449"/>
        <w:gridCol w:w="1589"/>
        <w:gridCol w:w="1990"/>
        <w:gridCol w:w="1164"/>
      </w:tblGrid>
      <w:tr w:rsidR="00632570"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Respondents Year of Graduation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Employed </w:t>
            </w:r>
          </w:p>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Full-time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Employed Part-time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Enrolled in Graduate School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Unemployed and looking for work</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Left the Labor Force</w:t>
            </w:r>
          </w:p>
        </w:tc>
      </w:tr>
      <w:tr w:rsidR="005B4DB5"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B4DB5" w:rsidRPr="00632570" w:rsidRDefault="005B4DB5"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 (0 persons)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B4DB5" w:rsidRPr="00632570" w:rsidRDefault="005B4DB5"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B4DB5" w:rsidRPr="00632570" w:rsidRDefault="005B4DB5"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B4DB5" w:rsidRPr="00632570" w:rsidRDefault="005B4DB5"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B4DB5" w:rsidRPr="00632570" w:rsidRDefault="005B4DB5"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B4DB5" w:rsidRPr="00632570" w:rsidRDefault="005B4DB5"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632570" w:rsidRPr="00632570" w:rsidTr="00C02163">
        <w:trPr>
          <w:trHeight w:val="285"/>
        </w:trPr>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C02163" w:rsidRPr="00DE67E4" w:rsidRDefault="00DE67E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2016 (3</w:t>
            </w:r>
            <w:r w:rsidR="00632570" w:rsidRPr="00632570">
              <w:rPr>
                <w:rFonts w:ascii="Cambria" w:eastAsia="Times New Roman" w:hAnsi="Cambria" w:cs="Times New Roman"/>
                <w:color w:val="000000"/>
              </w:rPr>
              <w:t xml:space="preserve"> persons)</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66</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DE67E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33</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r>
      <w:tr w:rsidR="00C02163" w:rsidRPr="00632570" w:rsidTr="00C02163">
        <w:trPr>
          <w:trHeight w:val="240"/>
        </w:trPr>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C02163" w:rsidRPr="00632570" w:rsidRDefault="00DE67E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2015 (1 Persons)</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C02163" w:rsidRPr="00632570" w:rsidRDefault="00DE67E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100%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C02163" w:rsidRPr="00632570" w:rsidRDefault="00DE67E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C02163" w:rsidRPr="00632570" w:rsidRDefault="00DE67E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C02163" w:rsidRPr="00632570" w:rsidRDefault="00DE67E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C02163" w:rsidRPr="00632570" w:rsidRDefault="00DE67E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Pr="00632570" w:rsidRDefault="005B4DB5" w:rsidP="00632570">
      <w:pPr>
        <w:spacing w:after="200" w:line="240" w:lineRule="auto"/>
        <w:rPr>
          <w:rFonts w:ascii="Times New Roman" w:eastAsia="Times New Roman" w:hAnsi="Times New Roman" w:cs="Times New Roman"/>
          <w:sz w:val="24"/>
          <w:szCs w:val="24"/>
        </w:rPr>
      </w:pPr>
      <w:r>
        <w:rPr>
          <w:rFonts w:ascii="Cambria" w:eastAsia="Times New Roman" w:hAnsi="Cambria" w:cs="Times New Roman"/>
          <w:color w:val="000000"/>
        </w:rPr>
        <w:t xml:space="preserve">Engineering graduates continue to struggle to find work. </w:t>
      </w:r>
      <w:r w:rsidR="00A245D1">
        <w:rPr>
          <w:rFonts w:ascii="Cambria" w:eastAsia="Times New Roman" w:hAnsi="Cambria" w:cs="Times New Roman"/>
          <w:color w:val="000000"/>
        </w:rPr>
        <w:t xml:space="preserve"> </w:t>
      </w:r>
      <w:r>
        <w:rPr>
          <w:rFonts w:ascii="Cambria" w:eastAsia="Times New Roman" w:hAnsi="Cambria" w:cs="Times New Roman"/>
          <w:color w:val="000000"/>
        </w:rPr>
        <w:t xml:space="preserve">It should be noted that many of the Engineering graduates who have found full time employment are in non-Engineering positions, such as HR Specialist in large construction firms. </w:t>
      </w: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International Studies majors are also reporting some difficulty this year in finding employment. While they continue to lead other majors in pursuing graduate degrees, IS majors are reporting higher levels of unemployment compared to either Business Administration or Information Technology graduates. </w:t>
      </w:r>
    </w:p>
    <w:p w:rsidR="00632570" w:rsidRPr="00632570" w:rsidRDefault="00632570" w:rsidP="00632570">
      <w:pPr>
        <w:spacing w:after="0" w:line="240" w:lineRule="auto"/>
        <w:rPr>
          <w:rFonts w:ascii="Times New Roman" w:eastAsia="Times New Roman" w:hAnsi="Times New Roman" w:cs="Times New Roman"/>
          <w:sz w:val="24"/>
          <w:szCs w:val="24"/>
        </w:rPr>
      </w:pPr>
    </w:p>
    <w:p w:rsidR="00763787" w:rsidRDefault="00763787">
      <w:pPr>
        <w:rPr>
          <w:rFonts w:ascii="Cambria" w:eastAsia="Times New Roman" w:hAnsi="Cambria" w:cs="Times New Roman"/>
          <w:b/>
          <w:bCs/>
          <w:color w:val="17365D"/>
          <w:sz w:val="28"/>
          <w:szCs w:val="28"/>
        </w:rPr>
      </w:pPr>
      <w:r>
        <w:rPr>
          <w:rFonts w:ascii="Cambria" w:eastAsia="Times New Roman" w:hAnsi="Cambria" w:cs="Times New Roman"/>
          <w:b/>
          <w:bCs/>
          <w:color w:val="17365D"/>
          <w:sz w:val="28"/>
          <w:szCs w:val="28"/>
        </w:rPr>
        <w:br w:type="page"/>
      </w:r>
    </w:p>
    <w:p w:rsidR="00632570" w:rsidRPr="00632570" w:rsidRDefault="00E10874" w:rsidP="00632570">
      <w:pPr>
        <w:spacing w:after="200" w:line="240" w:lineRule="auto"/>
        <w:rPr>
          <w:rFonts w:ascii="Times New Roman" w:eastAsia="Times New Roman" w:hAnsi="Times New Roman" w:cs="Times New Roman"/>
          <w:sz w:val="24"/>
          <w:szCs w:val="24"/>
        </w:rPr>
      </w:pPr>
      <w:r>
        <w:rPr>
          <w:rFonts w:ascii="Cambria" w:eastAsia="Times New Roman" w:hAnsi="Cambria" w:cs="Times New Roman"/>
          <w:b/>
          <w:bCs/>
          <w:color w:val="17365D"/>
          <w:sz w:val="28"/>
          <w:szCs w:val="28"/>
        </w:rPr>
        <w:t>Table 4.</w:t>
      </w:r>
      <w:r w:rsidR="00632570" w:rsidRPr="00632570">
        <w:rPr>
          <w:rFonts w:ascii="Cambria" w:eastAsia="Times New Roman" w:hAnsi="Cambria" w:cs="Times New Roman"/>
          <w:b/>
          <w:bCs/>
          <w:color w:val="17365D"/>
          <w:sz w:val="28"/>
          <w:szCs w:val="28"/>
        </w:rPr>
        <w:t xml:space="preserve"> Historical Employment Data from Previous AUIS Alumni Surveys</w:t>
      </w:r>
      <w:r>
        <w:rPr>
          <w:rFonts w:ascii="Cambria" w:eastAsia="Times New Roman" w:hAnsi="Cambria" w:cs="Times New Roman"/>
          <w:b/>
          <w:bCs/>
          <w:color w:val="17365D"/>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271"/>
        <w:gridCol w:w="1189"/>
        <w:gridCol w:w="1557"/>
        <w:gridCol w:w="1790"/>
        <w:gridCol w:w="2219"/>
        <w:gridCol w:w="1318"/>
      </w:tblGrid>
      <w:tr w:rsidR="00632570" w:rsidRPr="00632570" w:rsidTr="00D72B61">
        <w:trPr>
          <w:trHeight w:val="585"/>
        </w:trPr>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Alumni Surveys</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Employed </w:t>
            </w:r>
          </w:p>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Full-time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Employed Part-time</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Enrolled in Graduate School</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Unemployed and looking for work</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Left the Labor </w:t>
            </w:r>
            <w:r w:rsidR="00D72B61" w:rsidRPr="00632570">
              <w:rPr>
                <w:rFonts w:ascii="Cambria" w:eastAsia="Times New Roman" w:hAnsi="Cambria" w:cs="Times New Roman"/>
                <w:color w:val="000000"/>
              </w:rPr>
              <w:t>Force</w:t>
            </w:r>
          </w:p>
        </w:tc>
      </w:tr>
      <w:tr w:rsidR="00D72B61" w:rsidRPr="00632570" w:rsidTr="00D72B61">
        <w:trPr>
          <w:trHeight w:val="195"/>
        </w:trPr>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72B61" w:rsidRPr="00632570" w:rsidRDefault="00D72B61"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w:t>
            </w:r>
            <w:r w:rsidRPr="00632570">
              <w:rPr>
                <w:rFonts w:ascii="Cambria" w:eastAsia="Times New Roman" w:hAnsi="Cambria" w:cs="Times New Roman"/>
                <w:color w:val="000000"/>
              </w:rPr>
              <w:t xml:space="preserve"> Survey</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72B61" w:rsidRPr="00632570" w:rsidRDefault="00B200C2"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70.8</w:t>
            </w:r>
            <w:r w:rsidR="00D72B61" w:rsidRPr="00632570">
              <w:rPr>
                <w:rFonts w:ascii="Cambria" w:eastAsia="Times New Roman" w:hAnsi="Cambria" w:cs="Times New Roman"/>
                <w:color w:val="000000"/>
              </w:rPr>
              <w:t xml:space="preserve"> %</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72B61" w:rsidRPr="00632570" w:rsidRDefault="00B200C2"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1.46</w:t>
            </w:r>
            <w:r w:rsidR="00D72B61" w:rsidRPr="00632570">
              <w:rPr>
                <w:rFonts w:ascii="Cambria" w:eastAsia="Times New Roman" w:hAnsi="Cambria" w:cs="Times New Roman"/>
                <w:color w:val="000000"/>
              </w:rPr>
              <w:t xml:space="preserve"> %</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72B61" w:rsidRPr="00632570" w:rsidRDefault="00B200C2"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7.3</w:t>
            </w:r>
            <w:r w:rsidR="00D72B61" w:rsidRPr="00632570">
              <w:rPr>
                <w:rFonts w:ascii="Cambria" w:eastAsia="Times New Roman" w:hAnsi="Cambria" w:cs="Times New Roman"/>
                <w:color w:val="000000"/>
              </w:rPr>
              <w:t xml:space="preserve"> %</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72B61" w:rsidRPr="00632570" w:rsidRDefault="00B200C2"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14.6</w:t>
            </w:r>
            <w:r w:rsidR="00D72B61" w:rsidRPr="00632570">
              <w:rPr>
                <w:rFonts w:ascii="Cambria" w:eastAsia="Times New Roman" w:hAnsi="Cambria" w:cs="Times New Roman"/>
                <w:color w:val="000000"/>
              </w:rPr>
              <w:t xml:space="preserve"> %</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D72B61" w:rsidRPr="00632570" w:rsidRDefault="00B200C2"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5</w:t>
            </w:r>
            <w:r w:rsidR="00D72B61">
              <w:rPr>
                <w:rFonts w:ascii="Cambria" w:eastAsia="Times New Roman" w:hAnsi="Cambria" w:cs="Times New Roman"/>
                <w:color w:val="000000"/>
              </w:rPr>
              <w:t>.</w:t>
            </w:r>
            <w:r>
              <w:rPr>
                <w:rFonts w:ascii="Cambria" w:eastAsia="Times New Roman" w:hAnsi="Cambria" w:cs="Times New Roman"/>
                <w:color w:val="000000"/>
              </w:rPr>
              <w:t>84</w:t>
            </w:r>
            <w:r w:rsidR="00D72B61" w:rsidRPr="00632570">
              <w:rPr>
                <w:rFonts w:ascii="Cambria" w:eastAsia="Times New Roman" w:hAnsi="Cambria" w:cs="Times New Roman"/>
                <w:color w:val="000000"/>
              </w:rPr>
              <w:t xml:space="preserve"> %</w:t>
            </w:r>
          </w:p>
        </w:tc>
      </w:tr>
      <w:tr w:rsidR="000C4BF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0C4BFC"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2016 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0C4BFC"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69 %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0C4BFC"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0C4BFC"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0C4BFC"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13.8%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0C4BFC"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4.2%</w:t>
            </w:r>
          </w:p>
        </w:tc>
      </w:tr>
      <w:tr w:rsidR="000C4BF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2015 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57.7%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3.8 %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10.6%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1.9%</w:t>
            </w:r>
          </w:p>
        </w:tc>
      </w:tr>
      <w:tr w:rsidR="000C4BFC" w:rsidRPr="00632570"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2014 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4%</w:t>
            </w:r>
          </w:p>
        </w:tc>
      </w:tr>
      <w:tr w:rsidR="000C4BFC" w:rsidRPr="007D7189" w:rsidTr="0063257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r w:rsidRPr="007D7189">
              <w:rPr>
                <w:rFonts w:ascii="Cambria" w:eastAsia="Times New Roman" w:hAnsi="Cambria" w:cs="Times New Roman"/>
                <w:color w:val="000000"/>
              </w:rPr>
              <w:t>2013 Survey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r w:rsidRPr="007D7189">
              <w:rPr>
                <w:rFonts w:ascii="Cambria" w:eastAsia="Times New Roman" w:hAnsi="Cambria" w:cs="Times New Roman"/>
                <w:color w:val="000000"/>
              </w:rPr>
              <w:t>80%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r w:rsidRPr="007D7189">
              <w:rPr>
                <w:rFonts w:ascii="Cambria" w:eastAsia="Times New Roman" w:hAnsi="Cambria" w:cs="Times New Roman"/>
                <w:color w:val="00000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r w:rsidRPr="007D7189">
              <w:rPr>
                <w:rFonts w:ascii="Cambria" w:eastAsia="Times New Roman" w:hAnsi="Cambria" w:cs="Times New Roman"/>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r w:rsidRPr="007D7189">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r w:rsidRPr="007D7189">
              <w:rPr>
                <w:rFonts w:ascii="Cambria" w:eastAsia="Times New Roman" w:hAnsi="Cambria" w:cs="Times New Roman"/>
                <w:color w:val="000000"/>
              </w:rPr>
              <w:t>0%</w:t>
            </w:r>
          </w:p>
        </w:tc>
      </w:tr>
      <w:tr w:rsidR="000C4BFC" w:rsidRPr="007D7189" w:rsidTr="000C4BF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r>
      <w:tr w:rsidR="000C4BFC" w:rsidRPr="007D7189" w:rsidTr="000C4BF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r>
      <w:tr w:rsidR="000C4BFC" w:rsidRPr="007D7189" w:rsidTr="000C4BF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7D7189" w:rsidRDefault="000C4BFC" w:rsidP="00DE67E4">
            <w:pPr>
              <w:spacing w:after="0" w:line="240" w:lineRule="auto"/>
              <w:rPr>
                <w:rFonts w:ascii="Cambria" w:eastAsia="Times New Roman" w:hAnsi="Cambria" w:cs="Times New Roman"/>
                <w:color w:val="000000"/>
              </w:rPr>
            </w:pPr>
          </w:p>
        </w:tc>
      </w:tr>
    </w:tbl>
    <w:p w:rsidR="00632570" w:rsidRPr="007D7189" w:rsidRDefault="00632570" w:rsidP="00632570">
      <w:pPr>
        <w:spacing w:after="0" w:line="240" w:lineRule="auto"/>
        <w:rPr>
          <w:rFonts w:ascii="Times New Roman" w:eastAsia="Times New Roman" w:hAnsi="Times New Roman" w:cs="Times New Roman"/>
          <w:sz w:val="24"/>
          <w:szCs w:val="24"/>
        </w:rPr>
      </w:pPr>
    </w:p>
    <w:p w:rsidR="00632570" w:rsidRPr="00632570" w:rsidRDefault="00632570" w:rsidP="003C064A">
      <w:pPr>
        <w:spacing w:after="200" w:line="240" w:lineRule="auto"/>
        <w:rPr>
          <w:rFonts w:ascii="Times New Roman" w:eastAsia="Times New Roman" w:hAnsi="Times New Roman" w:cs="Times New Roman"/>
          <w:sz w:val="24"/>
          <w:szCs w:val="24"/>
        </w:rPr>
      </w:pPr>
      <w:r w:rsidRPr="007D7189">
        <w:rPr>
          <w:rFonts w:ascii="Cambria" w:eastAsia="Times New Roman" w:hAnsi="Cambria" w:cs="Times New Roman"/>
          <w:color w:val="000000"/>
        </w:rPr>
        <w:t xml:space="preserve">The data show </w:t>
      </w:r>
      <w:r w:rsidR="007D7189" w:rsidRPr="007D7189">
        <w:rPr>
          <w:rFonts w:ascii="Cambria" w:eastAsia="Times New Roman" w:hAnsi="Cambria" w:cs="Times New Roman"/>
          <w:color w:val="000000"/>
        </w:rPr>
        <w:t xml:space="preserve">an increase in full-time </w:t>
      </w:r>
      <w:r w:rsidRPr="007D7189">
        <w:rPr>
          <w:rFonts w:ascii="Cambria" w:eastAsia="Times New Roman" w:hAnsi="Cambria" w:cs="Times New Roman"/>
          <w:color w:val="000000"/>
        </w:rPr>
        <w:t>employment for AUIS gradua</w:t>
      </w:r>
      <w:r w:rsidR="00D72B61" w:rsidRPr="007D7189">
        <w:rPr>
          <w:rFonts w:ascii="Cambria" w:eastAsia="Times New Roman" w:hAnsi="Cambria" w:cs="Times New Roman"/>
          <w:color w:val="000000"/>
        </w:rPr>
        <w:t>tes in 2017</w:t>
      </w:r>
      <w:r w:rsidR="007D7189" w:rsidRPr="007D7189">
        <w:rPr>
          <w:rFonts w:ascii="Cambria" w:eastAsia="Times New Roman" w:hAnsi="Cambria" w:cs="Times New Roman"/>
          <w:color w:val="000000"/>
        </w:rPr>
        <w:t xml:space="preserve">. </w:t>
      </w:r>
      <w:proofErr w:type="spellStart"/>
      <w:r w:rsidR="007D7189" w:rsidRPr="007D7189">
        <w:rPr>
          <w:rFonts w:ascii="Cambria" w:eastAsia="Times New Roman" w:hAnsi="Cambria" w:cs="Times New Roman"/>
          <w:color w:val="000000"/>
        </w:rPr>
        <w:t>Whiel</w:t>
      </w:r>
      <w:proofErr w:type="spellEnd"/>
      <w:r w:rsidR="007D7189" w:rsidRPr="007D7189">
        <w:rPr>
          <w:rFonts w:ascii="Cambria" w:eastAsia="Times New Roman" w:hAnsi="Cambria" w:cs="Times New Roman"/>
          <w:color w:val="000000"/>
        </w:rPr>
        <w:t xml:space="preserve"> the local economy still faces significant obstacles, the full-time employment rate of AUIS graduates has been increasing since 2015. </w:t>
      </w:r>
      <w:r w:rsidR="00D72B61" w:rsidRPr="007D7189">
        <w:rPr>
          <w:rFonts w:ascii="Cambria" w:eastAsia="Times New Roman" w:hAnsi="Cambria" w:cs="Times New Roman"/>
          <w:color w:val="000000"/>
        </w:rPr>
        <w:t xml:space="preserve"> </w:t>
      </w:r>
      <w:r w:rsidR="007D7189" w:rsidRPr="007D7189">
        <w:rPr>
          <w:rFonts w:ascii="Cambria" w:eastAsia="Times New Roman" w:hAnsi="Cambria" w:cs="Times New Roman"/>
          <w:color w:val="000000"/>
        </w:rPr>
        <w:t>This steady improvement</w:t>
      </w:r>
      <w:r w:rsidRPr="007D7189">
        <w:rPr>
          <w:rFonts w:ascii="Cambria" w:eastAsia="Times New Roman" w:hAnsi="Cambria" w:cs="Times New Roman"/>
          <w:color w:val="000000"/>
        </w:rPr>
        <w:t xml:space="preserve"> runs counter to the current trend of higher rates of unemployment among youth</w:t>
      </w:r>
      <w:r w:rsidRPr="00632570">
        <w:rPr>
          <w:rFonts w:ascii="Cambria" w:eastAsia="Times New Roman" w:hAnsi="Cambria" w:cs="Times New Roman"/>
          <w:color w:val="000000"/>
        </w:rPr>
        <w:t xml:space="preserve"> </w:t>
      </w:r>
      <w:r w:rsidR="007D7189">
        <w:rPr>
          <w:rFonts w:ascii="Cambria" w:eastAsia="Times New Roman" w:hAnsi="Cambria" w:cs="Times New Roman"/>
          <w:color w:val="000000"/>
        </w:rPr>
        <w:t>with a university degree. AUIS’</w:t>
      </w:r>
      <w:r w:rsidRPr="00632570">
        <w:rPr>
          <w:rFonts w:ascii="Cambria" w:eastAsia="Times New Roman" w:hAnsi="Cambria" w:cs="Times New Roman"/>
          <w:color w:val="000000"/>
        </w:rPr>
        <w:t xml:space="preserve"> graduates continue to outperform their peers in finding employment.</w:t>
      </w:r>
    </w:p>
    <w:p w:rsidR="00632570" w:rsidRPr="00632570" w:rsidRDefault="00632570" w:rsidP="00632570">
      <w:pPr>
        <w:numPr>
          <w:ilvl w:val="0"/>
          <w:numId w:val="5"/>
        </w:numPr>
        <w:spacing w:after="200" w:line="240" w:lineRule="auto"/>
        <w:ind w:left="1440"/>
        <w:textAlignment w:val="baseline"/>
        <w:rPr>
          <w:rFonts w:ascii="Cambria" w:eastAsia="Times New Roman" w:hAnsi="Cambria" w:cs="Times New Roman"/>
          <w:b/>
          <w:bCs/>
          <w:color w:val="17365D"/>
          <w:sz w:val="32"/>
          <w:szCs w:val="32"/>
        </w:rPr>
      </w:pPr>
      <w:r w:rsidRPr="00632570">
        <w:rPr>
          <w:rFonts w:ascii="Cambria" w:eastAsia="Times New Roman" w:hAnsi="Cambria" w:cs="Times New Roman"/>
          <w:b/>
          <w:bCs/>
          <w:color w:val="17365D"/>
          <w:sz w:val="32"/>
          <w:szCs w:val="32"/>
        </w:rPr>
        <w:t>Salary</w:t>
      </w:r>
    </w:p>
    <w:p w:rsidR="00E10874" w:rsidRDefault="00632570" w:rsidP="00E10874">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The average monthly </w:t>
      </w:r>
      <w:r w:rsidR="00D72B61">
        <w:rPr>
          <w:rFonts w:ascii="Cambria" w:eastAsia="Times New Roman" w:hAnsi="Cambria" w:cs="Times New Roman"/>
          <w:color w:val="000000"/>
        </w:rPr>
        <w:t>salary for respondents is $1</w:t>
      </w:r>
      <w:r w:rsidR="00242C3D">
        <w:rPr>
          <w:rFonts w:ascii="Cambria" w:eastAsia="Times New Roman" w:hAnsi="Cambria" w:cs="Times New Roman"/>
          <w:color w:val="000000"/>
        </w:rPr>
        <w:t>,</w:t>
      </w:r>
      <w:r w:rsidR="00D72B61">
        <w:rPr>
          <w:rFonts w:ascii="Cambria" w:eastAsia="Times New Roman" w:hAnsi="Cambria" w:cs="Times New Roman"/>
          <w:color w:val="000000"/>
        </w:rPr>
        <w:t>472, ranging from $400</w:t>
      </w:r>
      <w:r w:rsidRPr="00632570">
        <w:rPr>
          <w:rFonts w:ascii="Cambria" w:eastAsia="Times New Roman" w:hAnsi="Cambria" w:cs="Times New Roman"/>
          <w:color w:val="000000"/>
        </w:rPr>
        <w:t xml:space="preserve"> per month for a </w:t>
      </w:r>
      <w:r w:rsidR="002E06E3">
        <w:rPr>
          <w:rFonts w:ascii="Cambria" w:eastAsia="Times New Roman" w:hAnsi="Cambria" w:cs="Times New Roman"/>
          <w:color w:val="000000"/>
        </w:rPr>
        <w:t>graduate student stipend to $5</w:t>
      </w:r>
      <w:r w:rsidR="00242C3D">
        <w:rPr>
          <w:rFonts w:ascii="Cambria" w:eastAsia="Times New Roman" w:hAnsi="Cambria" w:cs="Times New Roman"/>
          <w:color w:val="000000"/>
        </w:rPr>
        <w:t>,</w:t>
      </w:r>
      <w:r w:rsidR="002E06E3">
        <w:rPr>
          <w:rFonts w:ascii="Cambria" w:eastAsia="Times New Roman" w:hAnsi="Cambria" w:cs="Times New Roman"/>
          <w:color w:val="000000"/>
        </w:rPr>
        <w:t>4</w:t>
      </w:r>
      <w:r w:rsidRPr="00632570">
        <w:rPr>
          <w:rFonts w:ascii="Cambria" w:eastAsia="Times New Roman" w:hAnsi="Cambria" w:cs="Times New Roman"/>
          <w:color w:val="000000"/>
        </w:rPr>
        <w:t>00 per month f</w:t>
      </w:r>
      <w:r w:rsidR="002E06E3">
        <w:rPr>
          <w:rFonts w:ascii="Cambria" w:eastAsia="Times New Roman" w:hAnsi="Cambria" w:cs="Times New Roman"/>
          <w:color w:val="000000"/>
        </w:rPr>
        <w:t>or an oil executive. This is a 20</w:t>
      </w:r>
      <w:r w:rsidRPr="00632570">
        <w:rPr>
          <w:rFonts w:ascii="Cambria" w:eastAsia="Times New Roman" w:hAnsi="Cambria" w:cs="Times New Roman"/>
          <w:color w:val="000000"/>
        </w:rPr>
        <w:t xml:space="preserve"> </w:t>
      </w:r>
      <w:r w:rsidR="00EF349E">
        <w:rPr>
          <w:rFonts w:ascii="Cambria" w:eastAsia="Times New Roman" w:hAnsi="Cambria" w:cs="Times New Roman"/>
          <w:color w:val="000000"/>
        </w:rPr>
        <w:t>%</w:t>
      </w:r>
      <w:r w:rsidR="002E06E3">
        <w:rPr>
          <w:rFonts w:ascii="Cambria" w:eastAsia="Times New Roman" w:hAnsi="Cambria" w:cs="Times New Roman"/>
          <w:color w:val="000000"/>
        </w:rPr>
        <w:t xml:space="preserve"> decrease</w:t>
      </w:r>
      <w:r w:rsidRPr="00632570">
        <w:rPr>
          <w:rFonts w:ascii="Cambria" w:eastAsia="Times New Roman" w:hAnsi="Cambria" w:cs="Times New Roman"/>
          <w:color w:val="000000"/>
        </w:rPr>
        <w:t xml:space="preserve"> from the</w:t>
      </w:r>
      <w:r w:rsidR="002E06E3">
        <w:rPr>
          <w:rFonts w:ascii="Cambria" w:eastAsia="Times New Roman" w:hAnsi="Cambria" w:cs="Times New Roman"/>
          <w:color w:val="000000"/>
        </w:rPr>
        <w:t xml:space="preserve"> average salary reported in 2016 ($1</w:t>
      </w:r>
      <w:r w:rsidR="007D7189">
        <w:rPr>
          <w:rFonts w:ascii="Cambria" w:eastAsia="Times New Roman" w:hAnsi="Cambria" w:cs="Times New Roman"/>
          <w:color w:val="000000"/>
        </w:rPr>
        <w:t>,</w:t>
      </w:r>
      <w:r w:rsidR="002E06E3">
        <w:rPr>
          <w:rFonts w:ascii="Cambria" w:eastAsia="Times New Roman" w:hAnsi="Cambria" w:cs="Times New Roman"/>
          <w:color w:val="000000"/>
        </w:rPr>
        <w:t>771</w:t>
      </w:r>
      <w:r w:rsidRPr="00632570">
        <w:rPr>
          <w:rFonts w:ascii="Cambria" w:eastAsia="Times New Roman" w:hAnsi="Cambria" w:cs="Times New Roman"/>
          <w:color w:val="000000"/>
        </w:rPr>
        <w:t>).  </w:t>
      </w:r>
      <w:r w:rsidRPr="007D7189">
        <w:rPr>
          <w:rFonts w:ascii="Cambria" w:eastAsia="Times New Roman" w:hAnsi="Cambria" w:cs="Times New Roman"/>
          <w:color w:val="000000"/>
        </w:rPr>
        <w:t>The average monthly salary fo</w:t>
      </w:r>
      <w:r w:rsidR="002E06E3" w:rsidRPr="007D7189">
        <w:rPr>
          <w:rFonts w:ascii="Cambria" w:eastAsia="Times New Roman" w:hAnsi="Cambria" w:cs="Times New Roman"/>
          <w:color w:val="000000"/>
        </w:rPr>
        <w:t>r Business majors is $1</w:t>
      </w:r>
      <w:r w:rsidR="007D7189">
        <w:rPr>
          <w:rFonts w:ascii="Cambria" w:eastAsia="Times New Roman" w:hAnsi="Cambria" w:cs="Times New Roman"/>
          <w:color w:val="000000"/>
        </w:rPr>
        <w:t>,</w:t>
      </w:r>
      <w:r w:rsidR="002E06E3" w:rsidRPr="007D7189">
        <w:rPr>
          <w:rFonts w:ascii="Cambria" w:eastAsia="Times New Roman" w:hAnsi="Cambria" w:cs="Times New Roman"/>
          <w:color w:val="000000"/>
        </w:rPr>
        <w:t>595, $2</w:t>
      </w:r>
      <w:r w:rsidR="007D7189">
        <w:rPr>
          <w:rFonts w:ascii="Cambria" w:eastAsia="Times New Roman" w:hAnsi="Cambria" w:cs="Times New Roman"/>
          <w:color w:val="000000"/>
        </w:rPr>
        <w:t>,</w:t>
      </w:r>
      <w:r w:rsidR="002E06E3" w:rsidRPr="007D7189">
        <w:rPr>
          <w:rFonts w:ascii="Cambria" w:eastAsia="Times New Roman" w:hAnsi="Cambria" w:cs="Times New Roman"/>
          <w:color w:val="000000"/>
        </w:rPr>
        <w:t>065</w:t>
      </w:r>
      <w:r w:rsidRPr="007D7189">
        <w:rPr>
          <w:rFonts w:ascii="Cambria" w:eastAsia="Times New Roman" w:hAnsi="Cambria" w:cs="Times New Roman"/>
          <w:color w:val="000000"/>
        </w:rPr>
        <w:t xml:space="preserve"> for Inte</w:t>
      </w:r>
      <w:r w:rsidR="002E06E3" w:rsidRPr="007D7189">
        <w:rPr>
          <w:rFonts w:ascii="Cambria" w:eastAsia="Times New Roman" w:hAnsi="Cambria" w:cs="Times New Roman"/>
          <w:color w:val="000000"/>
        </w:rPr>
        <w:t>rnational Studies majors, $1</w:t>
      </w:r>
      <w:r w:rsidR="007D7189">
        <w:rPr>
          <w:rFonts w:ascii="Cambria" w:eastAsia="Times New Roman" w:hAnsi="Cambria" w:cs="Times New Roman"/>
          <w:color w:val="000000"/>
        </w:rPr>
        <w:t>,</w:t>
      </w:r>
      <w:r w:rsidR="002E06E3" w:rsidRPr="007D7189">
        <w:rPr>
          <w:rFonts w:ascii="Cambria" w:eastAsia="Times New Roman" w:hAnsi="Cambria" w:cs="Times New Roman"/>
          <w:color w:val="000000"/>
        </w:rPr>
        <w:t>231</w:t>
      </w:r>
      <w:r w:rsidRPr="007D7189">
        <w:rPr>
          <w:rFonts w:ascii="Cambria" w:eastAsia="Times New Roman" w:hAnsi="Cambria" w:cs="Times New Roman"/>
          <w:color w:val="000000"/>
        </w:rPr>
        <w:t xml:space="preserve"> for Informati</w:t>
      </w:r>
      <w:r w:rsidR="002E06E3" w:rsidRPr="007D7189">
        <w:rPr>
          <w:rFonts w:ascii="Cambria" w:eastAsia="Times New Roman" w:hAnsi="Cambria" w:cs="Times New Roman"/>
          <w:color w:val="000000"/>
        </w:rPr>
        <w:t>on Technology majors, and $1,347</w:t>
      </w:r>
      <w:r w:rsidRPr="007D7189">
        <w:rPr>
          <w:rFonts w:ascii="Cambria" w:eastAsia="Times New Roman" w:hAnsi="Cambria" w:cs="Times New Roman"/>
          <w:color w:val="000000"/>
        </w:rPr>
        <w:t xml:space="preserve"> for General Engineering majors.</w:t>
      </w:r>
    </w:p>
    <w:p w:rsidR="00632570" w:rsidRPr="00632570" w:rsidRDefault="00E10874" w:rsidP="00E10874">
      <w:pPr>
        <w:spacing w:after="200" w:line="240" w:lineRule="auto"/>
        <w:rPr>
          <w:rFonts w:ascii="Times New Roman" w:eastAsia="Times New Roman" w:hAnsi="Times New Roman" w:cs="Times New Roman"/>
          <w:sz w:val="24"/>
          <w:szCs w:val="24"/>
        </w:rPr>
      </w:pPr>
      <w:r>
        <w:rPr>
          <w:rFonts w:ascii="Cambria" w:eastAsia="Times New Roman" w:hAnsi="Cambria" w:cs="Times New Roman"/>
          <w:b/>
          <w:bCs/>
          <w:color w:val="002060"/>
          <w:sz w:val="24"/>
          <w:szCs w:val="24"/>
        </w:rPr>
        <w:t>Table 5.</w:t>
      </w:r>
      <w:r w:rsidR="00632570" w:rsidRPr="00632570">
        <w:rPr>
          <w:rFonts w:ascii="Cambria" w:eastAsia="Times New Roman" w:hAnsi="Cambria" w:cs="Times New Roman"/>
          <w:b/>
          <w:bCs/>
          <w:color w:val="002060"/>
          <w:sz w:val="24"/>
          <w:szCs w:val="24"/>
        </w:rPr>
        <w:t xml:space="preserve"> A</w:t>
      </w:r>
      <w:r w:rsidR="00242C3D">
        <w:rPr>
          <w:rFonts w:ascii="Cambria" w:eastAsia="Times New Roman" w:hAnsi="Cambria" w:cs="Times New Roman"/>
          <w:b/>
          <w:bCs/>
          <w:color w:val="002060"/>
          <w:sz w:val="24"/>
          <w:szCs w:val="24"/>
        </w:rPr>
        <w:t>verage Salaries Reported in 2017</w:t>
      </w:r>
      <w:r>
        <w:rPr>
          <w:rFonts w:ascii="Cambria" w:eastAsia="Times New Roman" w:hAnsi="Cambria" w:cs="Times New Roman"/>
          <w:b/>
          <w:bCs/>
          <w:color w:val="002060"/>
          <w:sz w:val="24"/>
          <w:szCs w:val="24"/>
        </w:rPr>
        <w:t>.</w:t>
      </w:r>
    </w:p>
    <w:tbl>
      <w:tblPr>
        <w:tblW w:w="0" w:type="auto"/>
        <w:tblInd w:w="2415" w:type="dxa"/>
        <w:tblCellMar>
          <w:top w:w="15" w:type="dxa"/>
          <w:left w:w="15" w:type="dxa"/>
          <w:bottom w:w="15" w:type="dxa"/>
          <w:right w:w="15" w:type="dxa"/>
        </w:tblCellMar>
        <w:tblLook w:val="04A0" w:firstRow="1" w:lastRow="0" w:firstColumn="1" w:lastColumn="0" w:noHBand="0" w:noVBand="1"/>
      </w:tblPr>
      <w:tblGrid>
        <w:gridCol w:w="2112"/>
        <w:gridCol w:w="3295"/>
      </w:tblGrid>
      <w:tr w:rsidR="00632570" w:rsidRPr="00632570" w:rsidTr="0006665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jc w:val="center"/>
              <w:rPr>
                <w:rFonts w:ascii="Times New Roman" w:eastAsia="Times New Roman" w:hAnsi="Times New Roman" w:cs="Times New Roman"/>
                <w:sz w:val="24"/>
                <w:szCs w:val="24"/>
              </w:rPr>
            </w:pPr>
            <w:r w:rsidRPr="00632570">
              <w:rPr>
                <w:rFonts w:ascii="Cambria" w:eastAsia="Times New Roman" w:hAnsi="Cambria" w:cs="Times New Roman"/>
                <w:color w:val="000000"/>
              </w:rPr>
              <w:t>Respondents’ Major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jc w:val="center"/>
              <w:rPr>
                <w:rFonts w:ascii="Times New Roman" w:eastAsia="Times New Roman" w:hAnsi="Times New Roman" w:cs="Times New Roman"/>
                <w:sz w:val="24"/>
                <w:szCs w:val="24"/>
              </w:rPr>
            </w:pPr>
            <w:r w:rsidRPr="00632570">
              <w:rPr>
                <w:rFonts w:ascii="Cambria" w:eastAsia="Times New Roman" w:hAnsi="Cambria" w:cs="Times New Roman"/>
                <w:color w:val="000000"/>
              </w:rPr>
              <w:t>Average</w:t>
            </w:r>
            <w:r w:rsidR="00242C3D">
              <w:rPr>
                <w:rFonts w:ascii="Cambria" w:eastAsia="Times New Roman" w:hAnsi="Cambria" w:cs="Times New Roman"/>
                <w:color w:val="000000"/>
              </w:rPr>
              <w:t xml:space="preserve"> Monthly  Salary in 2017</w:t>
            </w:r>
          </w:p>
        </w:tc>
      </w:tr>
      <w:tr w:rsidR="00632570" w:rsidRPr="00632570" w:rsidTr="0006665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jc w:val="center"/>
              <w:rPr>
                <w:rFonts w:ascii="Times New Roman" w:eastAsia="Times New Roman" w:hAnsi="Times New Roman" w:cs="Times New Roman"/>
                <w:sz w:val="24"/>
                <w:szCs w:val="24"/>
              </w:rPr>
            </w:pPr>
            <w:r w:rsidRPr="00632570">
              <w:rPr>
                <w:rFonts w:ascii="Cambria" w:eastAsia="Times New Roman" w:hAnsi="Cambria" w:cs="Times New Roman"/>
                <w:color w:val="000000"/>
              </w:rPr>
              <w:t>BADM (106)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7D7189">
            <w:pPr>
              <w:spacing w:after="0" w:line="240" w:lineRule="auto"/>
              <w:jc w:val="center"/>
              <w:rPr>
                <w:rFonts w:ascii="Times New Roman" w:eastAsia="Times New Roman" w:hAnsi="Times New Roman" w:cs="Times New Roman"/>
                <w:sz w:val="24"/>
                <w:szCs w:val="24"/>
              </w:rPr>
            </w:pPr>
            <w:r w:rsidRPr="00632570">
              <w:rPr>
                <w:rFonts w:ascii="Cambria" w:eastAsia="Times New Roman" w:hAnsi="Cambria" w:cs="Times New Roman"/>
                <w:color w:val="000000"/>
              </w:rPr>
              <w:t>$1,</w:t>
            </w:r>
            <w:r w:rsidR="002E06E3">
              <w:rPr>
                <w:rFonts w:ascii="Cambria" w:eastAsia="Times New Roman" w:hAnsi="Cambria" w:cs="Times New Roman"/>
                <w:color w:val="000000"/>
              </w:rPr>
              <w:t>595</w:t>
            </w:r>
          </w:p>
        </w:tc>
      </w:tr>
      <w:tr w:rsidR="00632570" w:rsidRPr="00632570" w:rsidTr="0006665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jc w:val="center"/>
              <w:rPr>
                <w:rFonts w:ascii="Times New Roman" w:eastAsia="Times New Roman" w:hAnsi="Times New Roman" w:cs="Times New Roman"/>
                <w:sz w:val="24"/>
                <w:szCs w:val="24"/>
              </w:rPr>
            </w:pPr>
            <w:r w:rsidRPr="00632570">
              <w:rPr>
                <w:rFonts w:ascii="Cambria" w:eastAsia="Times New Roman" w:hAnsi="Cambria" w:cs="Times New Roman"/>
                <w:color w:val="000000"/>
              </w:rPr>
              <w:t>IT (44)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2E06E3" w:rsidP="007D7189">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color w:val="000000"/>
              </w:rPr>
              <w:t>$1,231</w:t>
            </w:r>
          </w:p>
        </w:tc>
      </w:tr>
      <w:tr w:rsidR="00632570" w:rsidRPr="00632570" w:rsidTr="0006665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jc w:val="center"/>
              <w:rPr>
                <w:rFonts w:ascii="Times New Roman" w:eastAsia="Times New Roman" w:hAnsi="Times New Roman" w:cs="Times New Roman"/>
                <w:sz w:val="24"/>
                <w:szCs w:val="24"/>
              </w:rPr>
            </w:pPr>
            <w:r w:rsidRPr="00632570">
              <w:rPr>
                <w:rFonts w:ascii="Cambria" w:eastAsia="Times New Roman" w:hAnsi="Cambria" w:cs="Times New Roman"/>
                <w:color w:val="000000"/>
              </w:rPr>
              <w:t>IS (60)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2E06E3" w:rsidP="007D7189">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color w:val="000000"/>
              </w:rPr>
              <w:t>$2,065</w:t>
            </w:r>
          </w:p>
        </w:tc>
      </w:tr>
      <w:tr w:rsidR="00632570" w:rsidRPr="00632570" w:rsidTr="0006665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jc w:val="center"/>
              <w:rPr>
                <w:rFonts w:ascii="Times New Roman" w:eastAsia="Times New Roman" w:hAnsi="Times New Roman" w:cs="Times New Roman"/>
                <w:sz w:val="24"/>
                <w:szCs w:val="24"/>
              </w:rPr>
            </w:pPr>
            <w:r w:rsidRPr="00632570">
              <w:rPr>
                <w:rFonts w:ascii="Cambria" w:eastAsia="Times New Roman" w:hAnsi="Cambria" w:cs="Times New Roman"/>
                <w:color w:val="000000"/>
              </w:rPr>
              <w:t>ENGR (47)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2E06E3" w:rsidP="007D7189">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color w:val="000000"/>
              </w:rPr>
              <w:t>$1,347</w:t>
            </w:r>
          </w:p>
        </w:tc>
      </w:tr>
      <w:tr w:rsidR="00242C3D" w:rsidRPr="00632570" w:rsidTr="0006665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2C3D" w:rsidRPr="00632570" w:rsidRDefault="00242C3D" w:rsidP="00632570">
            <w:pPr>
              <w:spacing w:after="0" w:line="240" w:lineRule="auto"/>
              <w:jc w:val="center"/>
              <w:rPr>
                <w:rFonts w:ascii="Cambria" w:eastAsia="Times New Roman" w:hAnsi="Cambria" w:cs="Times New Roman"/>
                <w:color w:val="000000"/>
              </w:rPr>
            </w:pPr>
            <w:r w:rsidRPr="00632570">
              <w:rPr>
                <w:rFonts w:ascii="Cambria" w:eastAsia="Times New Roman" w:hAnsi="Cambria" w:cs="Times New Roman"/>
                <w:color w:val="000000"/>
              </w:rPr>
              <w:t>English (4)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2C3D" w:rsidRDefault="00242C3D" w:rsidP="007D7189">
            <w:pPr>
              <w:spacing w:after="0" w:line="240" w:lineRule="auto"/>
              <w:jc w:val="center"/>
              <w:rPr>
                <w:rFonts w:ascii="Cambria" w:eastAsia="Times New Roman" w:hAnsi="Cambria" w:cs="Times New Roman"/>
                <w:color w:val="000000"/>
              </w:rPr>
            </w:pPr>
            <w:r w:rsidRPr="00632570">
              <w:rPr>
                <w:rFonts w:ascii="Cambria" w:eastAsia="Times New Roman" w:hAnsi="Cambria" w:cs="Times New Roman"/>
                <w:color w:val="000000"/>
              </w:rPr>
              <w:t>$967</w:t>
            </w:r>
          </w:p>
        </w:tc>
      </w:tr>
      <w:tr w:rsidR="00242C3D" w:rsidRPr="00632570" w:rsidTr="0006665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2C3D" w:rsidRPr="007D7189" w:rsidRDefault="00242C3D" w:rsidP="00632570">
            <w:pPr>
              <w:spacing w:after="0" w:line="240" w:lineRule="auto"/>
              <w:jc w:val="center"/>
              <w:rPr>
                <w:rFonts w:ascii="Cambria" w:eastAsia="Times New Roman" w:hAnsi="Cambria" w:cs="Times New Roman"/>
                <w:b/>
                <w:color w:val="000000"/>
              </w:rPr>
            </w:pPr>
            <w:r w:rsidRPr="007D7189">
              <w:rPr>
                <w:rFonts w:ascii="Cambria" w:eastAsia="Times New Roman" w:hAnsi="Cambria" w:cs="Times New Roman"/>
                <w:b/>
                <w:color w:val="000000"/>
              </w:rPr>
              <w:t>Average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2C3D" w:rsidRPr="007D7189" w:rsidRDefault="00B762B4" w:rsidP="007D7189">
            <w:pPr>
              <w:spacing w:after="0" w:line="240" w:lineRule="auto"/>
              <w:jc w:val="center"/>
              <w:rPr>
                <w:rFonts w:ascii="Cambria" w:eastAsia="Times New Roman" w:hAnsi="Cambria" w:cs="Times New Roman"/>
                <w:b/>
                <w:color w:val="000000"/>
              </w:rPr>
            </w:pPr>
            <w:r w:rsidRPr="007D7189">
              <w:rPr>
                <w:rFonts w:ascii="Cambria" w:eastAsia="Times New Roman" w:hAnsi="Cambria" w:cs="Times New Roman"/>
                <w:b/>
                <w:color w:val="000000"/>
              </w:rPr>
              <w:t>$1</w:t>
            </w:r>
            <w:r w:rsidR="007D7189" w:rsidRPr="007D7189">
              <w:rPr>
                <w:rFonts w:ascii="Cambria" w:eastAsia="Times New Roman" w:hAnsi="Cambria" w:cs="Times New Roman"/>
                <w:b/>
                <w:color w:val="000000"/>
              </w:rPr>
              <w:t>,</w:t>
            </w:r>
            <w:r w:rsidRPr="007D7189">
              <w:rPr>
                <w:rFonts w:ascii="Cambria" w:eastAsia="Times New Roman" w:hAnsi="Cambria" w:cs="Times New Roman"/>
                <w:b/>
                <w:color w:val="000000"/>
              </w:rPr>
              <w:t>472</w:t>
            </w:r>
          </w:p>
        </w:tc>
      </w:tr>
      <w:tr w:rsidR="00632570" w:rsidRPr="00632570" w:rsidTr="0006665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jc w:val="center"/>
              <w:rPr>
                <w:rFonts w:ascii="Times New Roman" w:eastAsia="Times New Roman" w:hAnsi="Times New Roman" w:cs="Times New Roman"/>
                <w:sz w:val="24"/>
                <w:szCs w:val="24"/>
              </w:rPr>
            </w:pP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242C3D" w:rsidRDefault="007D7189" w:rsidP="007D7189">
      <w:pPr>
        <w:rPr>
          <w:rFonts w:ascii="Cambria" w:eastAsia="Times New Roman" w:hAnsi="Cambria" w:cs="Times New Roman"/>
          <w:color w:val="000000"/>
        </w:rPr>
      </w:pPr>
      <w:r>
        <w:rPr>
          <w:rFonts w:ascii="Cambria" w:eastAsia="Times New Roman" w:hAnsi="Cambria" w:cs="Times New Roman"/>
          <w:color w:val="000000"/>
        </w:rPr>
        <w:t xml:space="preserve">Contrary to the conventional wisdom in the region, </w:t>
      </w:r>
      <w:r w:rsidR="00242C3D">
        <w:rPr>
          <w:rFonts w:ascii="Cambria" w:eastAsia="Times New Roman" w:hAnsi="Cambria" w:cs="Times New Roman"/>
          <w:color w:val="000000"/>
        </w:rPr>
        <w:t>I</w:t>
      </w:r>
      <w:r>
        <w:rPr>
          <w:rFonts w:ascii="Cambria" w:eastAsia="Times New Roman" w:hAnsi="Cambria" w:cs="Times New Roman"/>
          <w:color w:val="000000"/>
        </w:rPr>
        <w:t xml:space="preserve">nternational </w:t>
      </w:r>
      <w:r w:rsidR="00242C3D">
        <w:rPr>
          <w:rFonts w:ascii="Cambria" w:eastAsia="Times New Roman" w:hAnsi="Cambria" w:cs="Times New Roman"/>
          <w:color w:val="000000"/>
        </w:rPr>
        <w:t>S</w:t>
      </w:r>
      <w:r>
        <w:rPr>
          <w:rFonts w:ascii="Cambria" w:eastAsia="Times New Roman" w:hAnsi="Cambria" w:cs="Times New Roman"/>
          <w:color w:val="000000"/>
        </w:rPr>
        <w:t xml:space="preserve">tudies graduates have the highest salaries, followed by Business graduates. </w:t>
      </w:r>
      <w:r w:rsidR="00242C3D">
        <w:rPr>
          <w:rFonts w:ascii="Cambria" w:eastAsia="Times New Roman" w:hAnsi="Cambria" w:cs="Times New Roman"/>
          <w:color w:val="000000"/>
        </w:rPr>
        <w:t xml:space="preserve"> </w:t>
      </w: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 xml:space="preserve">The gap between male and female pay has </w:t>
      </w:r>
      <w:r w:rsidR="00D71695">
        <w:rPr>
          <w:rFonts w:ascii="Cambria" w:eastAsia="Times New Roman" w:hAnsi="Cambria" w:cs="Times New Roman"/>
          <w:color w:val="000000"/>
        </w:rPr>
        <w:t>shrunk</w:t>
      </w:r>
      <w:r w:rsidRPr="00632570">
        <w:rPr>
          <w:rFonts w:ascii="Cambria" w:eastAsia="Times New Roman" w:hAnsi="Cambria" w:cs="Times New Roman"/>
          <w:color w:val="000000"/>
        </w:rPr>
        <w:t xml:space="preserve">. The average </w:t>
      </w:r>
      <w:r w:rsidR="002E06E3">
        <w:rPr>
          <w:rFonts w:ascii="Cambria" w:eastAsia="Times New Roman" w:hAnsi="Cambria" w:cs="Times New Roman"/>
          <w:color w:val="000000"/>
        </w:rPr>
        <w:t>salary for male alumni is $1</w:t>
      </w:r>
      <w:r w:rsidR="007D7189">
        <w:rPr>
          <w:rFonts w:ascii="Cambria" w:eastAsia="Times New Roman" w:hAnsi="Cambria" w:cs="Times New Roman"/>
          <w:color w:val="000000"/>
        </w:rPr>
        <w:t>,</w:t>
      </w:r>
      <w:r w:rsidR="002E06E3">
        <w:rPr>
          <w:rFonts w:ascii="Cambria" w:eastAsia="Times New Roman" w:hAnsi="Cambria" w:cs="Times New Roman"/>
          <w:color w:val="000000"/>
        </w:rPr>
        <w:t>577</w:t>
      </w:r>
      <w:r w:rsidRPr="00632570">
        <w:rPr>
          <w:rFonts w:ascii="Cambria" w:eastAsia="Times New Roman" w:hAnsi="Cambria" w:cs="Times New Roman"/>
          <w:color w:val="000000"/>
        </w:rPr>
        <w:t xml:space="preserve"> per month. The average sal</w:t>
      </w:r>
      <w:r w:rsidR="002E06E3">
        <w:rPr>
          <w:rFonts w:ascii="Cambria" w:eastAsia="Times New Roman" w:hAnsi="Cambria" w:cs="Times New Roman"/>
          <w:color w:val="000000"/>
        </w:rPr>
        <w:t>ary for female alumnae is $1,388, a</w:t>
      </w:r>
      <w:r w:rsidR="00D575A3">
        <w:rPr>
          <w:rFonts w:ascii="Cambria" w:eastAsia="Times New Roman" w:hAnsi="Cambria" w:cs="Times New Roman"/>
          <w:color w:val="000000"/>
        </w:rPr>
        <w:t>n</w:t>
      </w:r>
      <w:r w:rsidR="002E06E3">
        <w:rPr>
          <w:rFonts w:ascii="Cambria" w:eastAsia="Times New Roman" w:hAnsi="Cambria" w:cs="Times New Roman"/>
          <w:color w:val="000000"/>
        </w:rPr>
        <w:t xml:space="preserve"> 11</w:t>
      </w:r>
      <w:r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Pr="00632570">
        <w:rPr>
          <w:rFonts w:ascii="Cambria" w:eastAsia="Times New Roman" w:hAnsi="Cambria" w:cs="Times New Roman"/>
          <w:color w:val="000000"/>
        </w:rPr>
        <w:t>difference. This is f</w:t>
      </w:r>
      <w:r w:rsidR="002E06E3">
        <w:rPr>
          <w:rFonts w:ascii="Cambria" w:eastAsia="Times New Roman" w:hAnsi="Cambria" w:cs="Times New Roman"/>
          <w:color w:val="000000"/>
        </w:rPr>
        <w:t>ar smaller than the 33</w:t>
      </w:r>
      <w:r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2E06E3">
        <w:rPr>
          <w:rFonts w:ascii="Cambria" w:eastAsia="Times New Roman" w:hAnsi="Cambria" w:cs="Times New Roman"/>
          <w:color w:val="000000"/>
        </w:rPr>
        <w:t>difference reported in the 2016</w:t>
      </w:r>
      <w:r w:rsidRPr="00632570">
        <w:rPr>
          <w:rFonts w:ascii="Cambria" w:eastAsia="Times New Roman" w:hAnsi="Cambria" w:cs="Times New Roman"/>
          <w:color w:val="000000"/>
        </w:rPr>
        <w:t xml:space="preserve"> survey, bringing the pay gap between male and female graduates back t</w:t>
      </w:r>
      <w:r w:rsidR="002E06E3">
        <w:rPr>
          <w:rFonts w:ascii="Cambria" w:eastAsia="Times New Roman" w:hAnsi="Cambria" w:cs="Times New Roman"/>
          <w:color w:val="000000"/>
        </w:rPr>
        <w:t>o the level reported in the 2015</w:t>
      </w:r>
      <w:r w:rsidRPr="00632570">
        <w:rPr>
          <w:rFonts w:ascii="Cambria" w:eastAsia="Times New Roman" w:hAnsi="Cambria" w:cs="Times New Roman"/>
          <w:color w:val="000000"/>
        </w:rPr>
        <w:t xml:space="preserve"> survey. </w:t>
      </w:r>
    </w:p>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Pr="00632570" w:rsidRDefault="00632570" w:rsidP="00632570">
      <w:pPr>
        <w:numPr>
          <w:ilvl w:val="0"/>
          <w:numId w:val="6"/>
        </w:numPr>
        <w:spacing w:after="200" w:line="240" w:lineRule="auto"/>
        <w:ind w:left="1440"/>
        <w:textAlignment w:val="baseline"/>
        <w:rPr>
          <w:rFonts w:ascii="Cambria" w:eastAsia="Times New Roman" w:hAnsi="Cambria" w:cs="Times New Roman"/>
          <w:b/>
          <w:bCs/>
          <w:color w:val="17365D"/>
          <w:sz w:val="32"/>
          <w:szCs w:val="32"/>
        </w:rPr>
      </w:pPr>
      <w:r w:rsidRPr="00632570">
        <w:rPr>
          <w:rFonts w:ascii="Cambria" w:eastAsia="Times New Roman" w:hAnsi="Cambria" w:cs="Times New Roman"/>
          <w:b/>
          <w:bCs/>
          <w:color w:val="17365D"/>
          <w:sz w:val="32"/>
          <w:szCs w:val="32"/>
        </w:rPr>
        <w:t>Where our Alumni Work</w:t>
      </w:r>
    </w:p>
    <w:p w:rsidR="00632570" w:rsidRPr="00632570" w:rsidRDefault="00632570" w:rsidP="00190991">
      <w:pPr>
        <w:spacing w:after="200" w:line="240" w:lineRule="auto"/>
        <w:jc w:val="both"/>
        <w:rPr>
          <w:rFonts w:ascii="Times New Roman" w:eastAsia="Times New Roman" w:hAnsi="Times New Roman" w:cs="Times New Roman"/>
          <w:sz w:val="24"/>
          <w:szCs w:val="24"/>
        </w:rPr>
      </w:pPr>
      <w:r w:rsidRPr="00632570">
        <w:rPr>
          <w:rFonts w:ascii="Cambria" w:eastAsia="Times New Roman" w:hAnsi="Cambria" w:cs="Times New Roman"/>
          <w:color w:val="000000"/>
          <w:u w:val="single"/>
        </w:rPr>
        <w:t>Res</w:t>
      </w:r>
      <w:r w:rsidR="00E07FDF">
        <w:rPr>
          <w:rFonts w:ascii="Cambria" w:eastAsia="Times New Roman" w:hAnsi="Cambria" w:cs="Times New Roman"/>
          <w:color w:val="000000"/>
          <w:u w:val="single"/>
        </w:rPr>
        <w:t>pondents reported working for 157</w:t>
      </w:r>
      <w:r w:rsidR="009A79D4">
        <w:rPr>
          <w:rFonts w:ascii="Cambria" w:eastAsia="Times New Roman" w:hAnsi="Cambria" w:cs="Times New Roman"/>
          <w:color w:val="000000"/>
          <w:u w:val="single"/>
        </w:rPr>
        <w:t xml:space="preserve"> different companies. This is a 60 </w:t>
      </w:r>
      <w:proofErr w:type="spellStart"/>
      <w:r w:rsidR="009A79D4">
        <w:rPr>
          <w:rFonts w:ascii="Cambria" w:eastAsia="Times New Roman" w:hAnsi="Cambria" w:cs="Times New Roman"/>
          <w:color w:val="000000"/>
          <w:u w:val="single"/>
        </w:rPr>
        <w:t>maore</w:t>
      </w:r>
      <w:proofErr w:type="spellEnd"/>
      <w:r w:rsidR="009A79D4">
        <w:rPr>
          <w:rFonts w:ascii="Cambria" w:eastAsia="Times New Roman" w:hAnsi="Cambria" w:cs="Times New Roman"/>
          <w:color w:val="000000"/>
          <w:u w:val="single"/>
        </w:rPr>
        <w:t xml:space="preserve"> than were reported in </w:t>
      </w:r>
      <w:proofErr w:type="gramStart"/>
      <w:r w:rsidR="009A79D4">
        <w:rPr>
          <w:rFonts w:ascii="Cambria" w:eastAsia="Times New Roman" w:hAnsi="Cambria" w:cs="Times New Roman"/>
          <w:color w:val="000000"/>
          <w:u w:val="single"/>
        </w:rPr>
        <w:t>2016  (</w:t>
      </w:r>
      <w:proofErr w:type="gramEnd"/>
      <w:r w:rsidR="0053316F">
        <w:rPr>
          <w:rFonts w:ascii="Cambria" w:eastAsia="Times New Roman" w:hAnsi="Cambria" w:cs="Times New Roman"/>
          <w:color w:val="000000"/>
          <w:u w:val="single"/>
        </w:rPr>
        <w:t>97</w:t>
      </w:r>
      <w:r w:rsidR="00F30BF0">
        <w:rPr>
          <w:rFonts w:ascii="Cambria" w:eastAsia="Times New Roman" w:hAnsi="Cambria" w:cs="Times New Roman"/>
          <w:color w:val="000000"/>
          <w:u w:val="single"/>
        </w:rPr>
        <w:t xml:space="preserve"> companies</w:t>
      </w:r>
      <w:r w:rsidR="000E12E0">
        <w:rPr>
          <w:rFonts w:ascii="Cambria" w:eastAsia="Times New Roman" w:hAnsi="Cambria" w:cs="Times New Roman"/>
          <w:color w:val="000000"/>
          <w:u w:val="single"/>
        </w:rPr>
        <w:t>)</w:t>
      </w:r>
      <w:r w:rsidRPr="00632570">
        <w:rPr>
          <w:rFonts w:ascii="Cambria" w:eastAsia="Times New Roman" w:hAnsi="Cambria" w:cs="Times New Roman"/>
          <w:color w:val="000000"/>
        </w:rPr>
        <w:t xml:space="preserve"> The companies employing the most</w:t>
      </w:r>
      <w:r w:rsidR="009A79D4">
        <w:rPr>
          <w:rFonts w:ascii="Cambria" w:eastAsia="Times New Roman" w:hAnsi="Cambria" w:cs="Times New Roman"/>
          <w:color w:val="000000"/>
        </w:rPr>
        <w:t xml:space="preserve"> AUIS graduates</w:t>
      </w:r>
      <w:r w:rsidR="00055C31">
        <w:rPr>
          <w:rFonts w:ascii="Cambria" w:eastAsia="Times New Roman" w:hAnsi="Cambria" w:cs="Times New Roman"/>
          <w:color w:val="000000"/>
        </w:rPr>
        <w:t xml:space="preserve"> are </w:t>
      </w:r>
      <w:proofErr w:type="spellStart"/>
      <w:r w:rsidR="00055C31">
        <w:rPr>
          <w:rFonts w:ascii="Cambria" w:eastAsia="Times New Roman" w:hAnsi="Cambria" w:cs="Times New Roman"/>
          <w:color w:val="000000"/>
        </w:rPr>
        <w:t>AsiaCell</w:t>
      </w:r>
      <w:proofErr w:type="spellEnd"/>
      <w:r w:rsidR="00055C31">
        <w:rPr>
          <w:rFonts w:ascii="Cambria" w:eastAsia="Times New Roman" w:hAnsi="Cambria" w:cs="Times New Roman"/>
          <w:color w:val="000000"/>
        </w:rPr>
        <w:t xml:space="preserve"> (9</w:t>
      </w:r>
      <w:r w:rsidR="009A79D4">
        <w:rPr>
          <w:rFonts w:ascii="Cambria" w:eastAsia="Times New Roman" w:hAnsi="Cambria" w:cs="Times New Roman"/>
          <w:color w:val="000000"/>
        </w:rPr>
        <w:t>),</w:t>
      </w:r>
      <w:r w:rsidR="002509CD">
        <w:rPr>
          <w:rFonts w:ascii="Cambria" w:eastAsia="Times New Roman" w:hAnsi="Cambria" w:cs="Times New Roman"/>
          <w:color w:val="000000"/>
        </w:rPr>
        <w:t xml:space="preserve"> Lafarge (7</w:t>
      </w:r>
      <w:r w:rsidRPr="00632570">
        <w:rPr>
          <w:rFonts w:ascii="Cambria" w:eastAsia="Times New Roman" w:hAnsi="Cambria" w:cs="Times New Roman"/>
          <w:color w:val="000000"/>
        </w:rPr>
        <w:t>), the Norwegian Refugee</w:t>
      </w:r>
      <w:r w:rsidR="002509CD">
        <w:rPr>
          <w:rFonts w:ascii="Cambria" w:eastAsia="Times New Roman" w:hAnsi="Cambria" w:cs="Times New Roman"/>
          <w:color w:val="000000"/>
        </w:rPr>
        <w:t xml:space="preserve"> Council (1) and </w:t>
      </w:r>
      <w:proofErr w:type="spellStart"/>
      <w:r w:rsidR="002509CD">
        <w:rPr>
          <w:rFonts w:ascii="Cambria" w:eastAsia="Times New Roman" w:hAnsi="Cambria" w:cs="Times New Roman"/>
          <w:color w:val="000000"/>
        </w:rPr>
        <w:t>Qaiwan</w:t>
      </w:r>
      <w:proofErr w:type="spellEnd"/>
      <w:r w:rsidR="002509CD">
        <w:rPr>
          <w:rFonts w:ascii="Cambria" w:eastAsia="Times New Roman" w:hAnsi="Cambria" w:cs="Times New Roman"/>
          <w:color w:val="000000"/>
        </w:rPr>
        <w:t xml:space="preserve"> Group (5</w:t>
      </w:r>
      <w:r w:rsidRPr="00632570">
        <w:rPr>
          <w:rFonts w:ascii="Cambria" w:eastAsia="Times New Roman" w:hAnsi="Cambria" w:cs="Times New Roman"/>
          <w:color w:val="000000"/>
        </w:rPr>
        <w:t>). Our students are employed in a broad range of industries: Manufacturi</w:t>
      </w:r>
      <w:r w:rsidR="00FE6C8A">
        <w:rPr>
          <w:rFonts w:ascii="Cambria" w:eastAsia="Times New Roman" w:hAnsi="Cambria" w:cs="Times New Roman"/>
          <w:color w:val="000000"/>
        </w:rPr>
        <w:t>ng and Professional Services (23</w:t>
      </w:r>
      <w:r w:rsidR="009A79D4">
        <w:rPr>
          <w:rFonts w:ascii="Cambria" w:eastAsia="Times New Roman" w:hAnsi="Cambria" w:cs="Times New Roman"/>
          <w:color w:val="000000"/>
        </w:rPr>
        <w:t>%</w:t>
      </w:r>
      <w:r w:rsidRPr="00632570">
        <w:rPr>
          <w:rFonts w:ascii="Cambria" w:eastAsia="Times New Roman" w:hAnsi="Cambria" w:cs="Times New Roman"/>
          <w:color w:val="000000"/>
        </w:rPr>
        <w:t>), Banking/Finance (</w:t>
      </w:r>
      <w:r w:rsidR="00FE6C8A">
        <w:rPr>
          <w:rFonts w:ascii="Cambria" w:eastAsia="Times New Roman" w:hAnsi="Cambria" w:cs="Times New Roman"/>
          <w:color w:val="000000"/>
        </w:rPr>
        <w:t>2.3</w:t>
      </w:r>
      <w:r w:rsidR="009A79D4">
        <w:rPr>
          <w:rFonts w:ascii="Cambria" w:eastAsia="Times New Roman" w:hAnsi="Cambria" w:cs="Times New Roman"/>
          <w:color w:val="000000"/>
        </w:rPr>
        <w:t>%),  Retail/General Trading (15%),  Non-profit (13%</w:t>
      </w:r>
      <w:r w:rsidRPr="00632570">
        <w:rPr>
          <w:rFonts w:ascii="Cambria" w:eastAsia="Times New Roman" w:hAnsi="Cambria" w:cs="Times New Roman"/>
          <w:color w:val="000000"/>
        </w:rPr>
        <w:t>), Education (</w:t>
      </w:r>
      <w:r w:rsidR="00190991">
        <w:rPr>
          <w:rFonts w:ascii="Cambria" w:eastAsia="Times New Roman" w:hAnsi="Cambria" w:cs="Times New Roman"/>
          <w:color w:val="000000"/>
        </w:rPr>
        <w:t>12</w:t>
      </w:r>
      <w:r w:rsidR="009A79D4">
        <w:rPr>
          <w:rFonts w:ascii="Cambria" w:eastAsia="Times New Roman" w:hAnsi="Cambria" w:cs="Times New Roman"/>
          <w:color w:val="000000"/>
        </w:rPr>
        <w:t>%</w:t>
      </w:r>
      <w:r w:rsidRPr="00632570">
        <w:rPr>
          <w:rFonts w:ascii="Cambria" w:eastAsia="Times New Roman" w:hAnsi="Cambria" w:cs="Times New Roman"/>
          <w:color w:val="000000"/>
        </w:rPr>
        <w:t>), IT and telecommunications (</w:t>
      </w:r>
      <w:r w:rsidR="00190991">
        <w:rPr>
          <w:rFonts w:ascii="Cambria" w:eastAsia="Times New Roman" w:hAnsi="Cambria" w:cs="Times New Roman"/>
          <w:color w:val="000000"/>
        </w:rPr>
        <w:t>3</w:t>
      </w:r>
      <w:r w:rsidR="009A79D4">
        <w:rPr>
          <w:rFonts w:ascii="Cambria" w:eastAsia="Times New Roman" w:hAnsi="Cambria" w:cs="Times New Roman"/>
          <w:color w:val="000000"/>
        </w:rPr>
        <w:t>%</w:t>
      </w:r>
      <w:r w:rsidRPr="00632570">
        <w:rPr>
          <w:rFonts w:ascii="Cambria" w:eastAsia="Times New Roman" w:hAnsi="Cambria" w:cs="Times New Roman"/>
          <w:color w:val="000000"/>
        </w:rPr>
        <w:t xml:space="preserve">), Energy Sector (6 </w:t>
      </w:r>
      <w:r w:rsidR="00066658">
        <w:rPr>
          <w:rFonts w:ascii="Cambria" w:eastAsia="Times New Roman" w:hAnsi="Cambria" w:cs="Times New Roman"/>
          <w:color w:val="000000"/>
        </w:rPr>
        <w:t xml:space="preserve">% </w:t>
      </w:r>
      <w:r w:rsidRPr="00632570">
        <w:rPr>
          <w:rFonts w:ascii="Cambria" w:eastAsia="Times New Roman" w:hAnsi="Cambria" w:cs="Times New Roman"/>
          <w:color w:val="000000"/>
        </w:rPr>
        <w:t xml:space="preserve">), Accounting (4 </w:t>
      </w:r>
      <w:r w:rsidR="00066658">
        <w:rPr>
          <w:rFonts w:ascii="Cambria" w:eastAsia="Times New Roman" w:hAnsi="Cambria" w:cs="Times New Roman"/>
          <w:color w:val="000000"/>
        </w:rPr>
        <w:t xml:space="preserve">% </w:t>
      </w:r>
      <w:r w:rsidR="00577537">
        <w:rPr>
          <w:rFonts w:ascii="Cambria" w:eastAsia="Times New Roman" w:hAnsi="Cambria" w:cs="Times New Roman"/>
          <w:color w:val="000000"/>
        </w:rPr>
        <w:t>) Media (1</w:t>
      </w:r>
      <w:r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577537">
        <w:rPr>
          <w:rFonts w:ascii="Cambria" w:eastAsia="Times New Roman" w:hAnsi="Cambria" w:cs="Times New Roman"/>
          <w:color w:val="000000"/>
        </w:rPr>
        <w:t>), and the Government (1</w:t>
      </w:r>
      <w:r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Pr="00632570">
        <w:rPr>
          <w:rFonts w:ascii="Cambria" w:eastAsia="Times New Roman" w:hAnsi="Cambria" w:cs="Times New Roman"/>
          <w:color w:val="000000"/>
        </w:rPr>
        <w:t>).</w:t>
      </w:r>
    </w:p>
    <w:p w:rsidR="00632570" w:rsidRPr="00632570" w:rsidRDefault="00EB249A" w:rsidP="00632570">
      <w:pPr>
        <w:numPr>
          <w:ilvl w:val="0"/>
          <w:numId w:val="7"/>
        </w:numPr>
        <w:spacing w:after="200" w:line="240" w:lineRule="auto"/>
        <w:ind w:left="1440"/>
        <w:textAlignment w:val="baseline"/>
        <w:rPr>
          <w:rFonts w:ascii="Cambria" w:eastAsia="Times New Roman" w:hAnsi="Cambria" w:cs="Times New Roman"/>
          <w:b/>
          <w:bCs/>
          <w:color w:val="17365D"/>
          <w:sz w:val="32"/>
          <w:szCs w:val="32"/>
        </w:rPr>
      </w:pPr>
      <w:r>
        <w:rPr>
          <w:rFonts w:ascii="Cambria" w:eastAsia="Times New Roman" w:hAnsi="Cambria" w:cs="Times New Roman"/>
          <w:b/>
          <w:bCs/>
          <w:color w:val="17365D"/>
          <w:sz w:val="32"/>
          <w:szCs w:val="32"/>
        </w:rPr>
        <w:t>Where our Alumni Attend Graduate School</w:t>
      </w:r>
    </w:p>
    <w:p w:rsidR="00570581" w:rsidRPr="00EB249A" w:rsidRDefault="0037469B" w:rsidP="00632570">
      <w:pPr>
        <w:spacing w:after="200" w:line="240" w:lineRule="auto"/>
        <w:rPr>
          <w:rFonts w:ascii="Cambria" w:eastAsia="Times New Roman" w:hAnsi="Cambria" w:cs="Times New Roman"/>
          <w:color w:val="000000"/>
        </w:rPr>
      </w:pPr>
      <w:r>
        <w:rPr>
          <w:rFonts w:ascii="Cambria" w:eastAsia="Times New Roman" w:hAnsi="Cambria" w:cs="Times New Roman"/>
          <w:color w:val="000000"/>
        </w:rPr>
        <w:t>20</w:t>
      </w:r>
      <w:r w:rsidR="002E06E3">
        <w:rPr>
          <w:rFonts w:ascii="Cambria" w:eastAsia="Times New Roman" w:hAnsi="Cambria" w:cs="Times New Roman"/>
          <w:color w:val="000000"/>
        </w:rPr>
        <w:t xml:space="preserve"> responden</w:t>
      </w:r>
      <w:r w:rsidR="00D71695">
        <w:rPr>
          <w:rFonts w:ascii="Cambria" w:eastAsia="Times New Roman" w:hAnsi="Cambria" w:cs="Times New Roman"/>
          <w:color w:val="000000"/>
        </w:rPr>
        <w:t>ts (7.3</w:t>
      </w:r>
      <w:r w:rsidR="00A245D1">
        <w:rPr>
          <w:rFonts w:ascii="Cambria" w:eastAsia="Times New Roman" w:hAnsi="Cambria" w:cs="Times New Roman"/>
          <w:color w:val="000000"/>
        </w:rPr>
        <w:t xml:space="preserve"> </w:t>
      </w:r>
      <w:r w:rsidR="00EF349E">
        <w:rPr>
          <w:rFonts w:ascii="Cambria" w:eastAsia="Times New Roman" w:hAnsi="Cambria" w:cs="Times New Roman"/>
          <w:color w:val="000000"/>
        </w:rPr>
        <w:t>%</w:t>
      </w:r>
      <w:r w:rsidR="00A245D1">
        <w:rPr>
          <w:rFonts w:ascii="Cambria" w:eastAsia="Times New Roman" w:hAnsi="Cambria" w:cs="Times New Roman"/>
          <w:color w:val="000000"/>
        </w:rPr>
        <w:t xml:space="preserve"> of total </w:t>
      </w:r>
      <w:r w:rsidR="00632570" w:rsidRPr="00632570">
        <w:rPr>
          <w:rFonts w:ascii="Cambria" w:eastAsia="Times New Roman" w:hAnsi="Cambria" w:cs="Times New Roman"/>
          <w:color w:val="000000"/>
        </w:rPr>
        <w:t>respondents</w:t>
      </w:r>
      <w:r w:rsidR="00A245D1">
        <w:rPr>
          <w:rFonts w:ascii="Cambria" w:eastAsia="Times New Roman" w:hAnsi="Cambria" w:cs="Times New Roman"/>
          <w:color w:val="000000"/>
        </w:rPr>
        <w:t>)</w:t>
      </w:r>
      <w:r w:rsidR="00632570" w:rsidRPr="00632570">
        <w:rPr>
          <w:rFonts w:ascii="Cambria" w:eastAsia="Times New Roman" w:hAnsi="Cambria" w:cs="Times New Roman"/>
          <w:color w:val="000000"/>
        </w:rPr>
        <w:t xml:space="preserve"> are enrolled in graduate school. </w:t>
      </w:r>
      <w:r w:rsidR="006C6FB2">
        <w:rPr>
          <w:rFonts w:ascii="Cambria" w:eastAsia="Times New Roman" w:hAnsi="Cambria" w:cs="Times New Roman"/>
          <w:color w:val="000000"/>
        </w:rPr>
        <w:t>This is an increase from 6</w:t>
      </w:r>
      <w:r w:rsidR="00C23929">
        <w:rPr>
          <w:rFonts w:ascii="Cambria" w:eastAsia="Times New Roman" w:hAnsi="Cambria" w:cs="Times New Roman"/>
          <w:color w:val="000000"/>
        </w:rPr>
        <w:t xml:space="preserve">% in 2016. Alumni reported attending institutions or higher learning such as </w:t>
      </w:r>
      <w:r w:rsidR="00632570" w:rsidRPr="00632570">
        <w:rPr>
          <w:rFonts w:ascii="Cambria" w:eastAsia="Times New Roman" w:hAnsi="Cambria" w:cs="Times New Roman"/>
          <w:color w:val="000000"/>
        </w:rPr>
        <w:t>AUIS, Brunel University of London, City University of New York, Coventry University, Czech Technical University of Prague, Erasmus University Rotterdam, Free University of Berlin, Geneva School of Diplomacy and International Relations, Harvard University, John Hopkins University, U</w:t>
      </w:r>
      <w:r w:rsidR="00C23929">
        <w:rPr>
          <w:rFonts w:ascii="Cambria" w:eastAsia="Times New Roman" w:hAnsi="Cambria" w:cs="Times New Roman"/>
          <w:color w:val="000000"/>
        </w:rPr>
        <w:t xml:space="preserve">niversity of Kurdistan, </w:t>
      </w:r>
      <w:proofErr w:type="spellStart"/>
      <w:r w:rsidR="00C23929">
        <w:rPr>
          <w:rFonts w:ascii="Cambria" w:eastAsia="Times New Roman" w:hAnsi="Cambria" w:cs="Times New Roman"/>
          <w:color w:val="000000"/>
        </w:rPr>
        <w:t>Hawler</w:t>
      </w:r>
      <w:proofErr w:type="spellEnd"/>
      <w:r w:rsidR="00632570" w:rsidRPr="00632570">
        <w:rPr>
          <w:rFonts w:ascii="Cambria" w:eastAsia="Times New Roman" w:hAnsi="Cambria" w:cs="Times New Roman"/>
          <w:color w:val="000000"/>
        </w:rPr>
        <w:t>,  </w:t>
      </w:r>
      <w:r w:rsidR="00C23929">
        <w:rPr>
          <w:rFonts w:ascii="Cambria" w:eastAsia="Times New Roman" w:hAnsi="Cambria" w:cs="Times New Roman"/>
          <w:color w:val="000000"/>
        </w:rPr>
        <w:t>London School of Economics</w:t>
      </w:r>
      <w:r w:rsidR="00632570" w:rsidRPr="00632570">
        <w:rPr>
          <w:rFonts w:ascii="Cambria" w:eastAsia="Times New Roman" w:hAnsi="Cambria" w:cs="Times New Roman"/>
          <w:color w:val="000000"/>
        </w:rPr>
        <w:t xml:space="preserve">, Lund University, Ryerson University, </w:t>
      </w:r>
      <w:proofErr w:type="spellStart"/>
      <w:r w:rsidR="00632570" w:rsidRPr="00632570">
        <w:rPr>
          <w:rFonts w:ascii="Cambria" w:eastAsia="Times New Roman" w:hAnsi="Cambria" w:cs="Times New Roman"/>
          <w:color w:val="000000"/>
        </w:rPr>
        <w:t>Sakarya</w:t>
      </w:r>
      <w:proofErr w:type="spellEnd"/>
      <w:r w:rsidR="00632570" w:rsidRPr="00632570">
        <w:rPr>
          <w:rFonts w:ascii="Cambria" w:eastAsia="Times New Roman" w:hAnsi="Cambria" w:cs="Times New Roman"/>
          <w:color w:val="000000"/>
        </w:rPr>
        <w:t xml:space="preserve"> University, University of South Wales, University of Sussex, Texas A&amp;M University, Tufts University, </w:t>
      </w:r>
      <w:r w:rsidR="00A245D1">
        <w:rPr>
          <w:rFonts w:ascii="Cambria" w:eastAsia="Times New Roman" w:hAnsi="Cambria" w:cs="Times New Roman"/>
          <w:color w:val="000000"/>
        </w:rPr>
        <w:t xml:space="preserve">and </w:t>
      </w:r>
      <w:r w:rsidR="00632570" w:rsidRPr="00632570">
        <w:rPr>
          <w:rFonts w:ascii="Cambria" w:eastAsia="Times New Roman" w:hAnsi="Cambria" w:cs="Times New Roman"/>
          <w:color w:val="000000"/>
        </w:rPr>
        <w:t>Vi</w:t>
      </w:r>
      <w:r w:rsidR="00EB249A">
        <w:rPr>
          <w:rFonts w:ascii="Cambria" w:eastAsia="Times New Roman" w:hAnsi="Cambria" w:cs="Times New Roman"/>
          <w:color w:val="000000"/>
        </w:rPr>
        <w:t xml:space="preserve">rginia International University </w:t>
      </w:r>
    </w:p>
    <w:p w:rsidR="00632570" w:rsidRPr="00EB249A" w:rsidRDefault="00632570" w:rsidP="00EB249A">
      <w:pPr>
        <w:ind w:firstLine="720"/>
        <w:rPr>
          <w:rFonts w:ascii="Cambria" w:eastAsia="Times New Roman" w:hAnsi="Cambria" w:cs="Times New Roman"/>
          <w:b/>
          <w:bCs/>
          <w:color w:val="17365D"/>
          <w:sz w:val="32"/>
          <w:szCs w:val="32"/>
        </w:rPr>
      </w:pPr>
      <w:r w:rsidRPr="00632570">
        <w:rPr>
          <w:rFonts w:ascii="Cambria" w:eastAsia="Times New Roman" w:hAnsi="Cambria" w:cs="Times New Roman"/>
          <w:b/>
          <w:bCs/>
          <w:color w:val="17365D"/>
          <w:sz w:val="32"/>
          <w:szCs w:val="32"/>
        </w:rPr>
        <w:t>VI</w:t>
      </w:r>
      <w:proofErr w:type="gramStart"/>
      <w:r w:rsidRPr="00632570">
        <w:rPr>
          <w:rFonts w:ascii="Cambria" w:eastAsia="Times New Roman" w:hAnsi="Cambria" w:cs="Times New Roman"/>
          <w:b/>
          <w:bCs/>
          <w:color w:val="17365D"/>
          <w:sz w:val="32"/>
          <w:szCs w:val="32"/>
        </w:rPr>
        <w:t>.  Job</w:t>
      </w:r>
      <w:proofErr w:type="gramEnd"/>
      <w:r w:rsidRPr="00632570">
        <w:rPr>
          <w:rFonts w:ascii="Cambria" w:eastAsia="Times New Roman" w:hAnsi="Cambria" w:cs="Times New Roman"/>
          <w:b/>
          <w:bCs/>
          <w:color w:val="17365D"/>
          <w:sz w:val="32"/>
          <w:szCs w:val="32"/>
        </w:rPr>
        <w:t xml:space="preserve"> Satisfaction and Preparation</w:t>
      </w:r>
    </w:p>
    <w:p w:rsidR="00DE2F74" w:rsidRDefault="009D30B3" w:rsidP="0054582B">
      <w:pPr>
        <w:spacing w:after="200" w:line="240" w:lineRule="auto"/>
        <w:rPr>
          <w:rFonts w:ascii="Cambria" w:eastAsia="Times New Roman" w:hAnsi="Cambria" w:cs="Times New Roman"/>
          <w:color w:val="000000"/>
        </w:rPr>
      </w:pPr>
      <w:r>
        <w:rPr>
          <w:rFonts w:ascii="Cambria" w:eastAsia="Times New Roman" w:hAnsi="Cambria" w:cs="Times New Roman"/>
          <w:color w:val="000000"/>
        </w:rPr>
        <w:t>76.54</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w:t>
      </w:r>
      <w:r w:rsidR="00632570" w:rsidRPr="00632570">
        <w:rPr>
          <w:rFonts w:ascii="Cambria" w:eastAsia="Times New Roman" w:hAnsi="Cambria" w:cs="Times New Roman"/>
          <w:color w:val="000000"/>
        </w:rPr>
        <w:t xml:space="preserve"> of respondents stated that the</w:t>
      </w:r>
      <w:r w:rsidR="00D5574C">
        <w:rPr>
          <w:rFonts w:ascii="Cambria" w:eastAsia="Times New Roman" w:hAnsi="Cambria" w:cs="Times New Roman"/>
          <w:color w:val="000000"/>
        </w:rPr>
        <w:t>y were either very satisfied (26.75</w:t>
      </w:r>
      <w:r w:rsidR="00632570" w:rsidRPr="00632570">
        <w:rPr>
          <w:rFonts w:ascii="Cambria" w:eastAsia="Times New Roman" w:hAnsi="Cambria" w:cs="Times New Roman"/>
          <w:color w:val="000000"/>
        </w:rPr>
        <w:t xml:space="preserve"> </w:t>
      </w:r>
      <w:r w:rsidR="00EF349E">
        <w:rPr>
          <w:rFonts w:ascii="Cambria" w:eastAsia="Times New Roman" w:hAnsi="Cambria" w:cs="Times New Roman"/>
          <w:color w:val="000000"/>
        </w:rPr>
        <w:t>%</w:t>
      </w:r>
      <w:r>
        <w:rPr>
          <w:rFonts w:ascii="Cambria" w:eastAsia="Times New Roman" w:hAnsi="Cambria" w:cs="Times New Roman"/>
          <w:color w:val="000000"/>
        </w:rPr>
        <w:t>) or generally satisfied (49.79</w:t>
      </w:r>
      <w:r w:rsidR="00632570" w:rsidRPr="00632570">
        <w:rPr>
          <w:rFonts w:ascii="Cambria" w:eastAsia="Times New Roman" w:hAnsi="Cambria" w:cs="Times New Roman"/>
          <w:color w:val="000000"/>
        </w:rPr>
        <w:t>) w</w:t>
      </w:r>
      <w:r>
        <w:rPr>
          <w:rFonts w:ascii="Cambria" w:eastAsia="Times New Roman" w:hAnsi="Cambria" w:cs="Times New Roman"/>
          <w:color w:val="000000"/>
        </w:rPr>
        <w:t>ith their future career path. 12</w:t>
      </w:r>
      <w:r w:rsidR="00632570" w:rsidRPr="00632570">
        <w:rPr>
          <w:rFonts w:ascii="Cambria" w:eastAsia="Times New Roman" w:hAnsi="Cambria" w:cs="Times New Roman"/>
          <w:color w:val="000000"/>
        </w:rPr>
        <w:t>.</w:t>
      </w:r>
      <w:r>
        <w:rPr>
          <w:rFonts w:ascii="Cambria" w:eastAsia="Times New Roman" w:hAnsi="Cambria" w:cs="Times New Roman"/>
          <w:color w:val="000000"/>
        </w:rPr>
        <w:t>35</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 xml:space="preserve">of respondents stated that they were ambivalent with </w:t>
      </w:r>
      <w:r>
        <w:rPr>
          <w:rFonts w:ascii="Cambria" w:eastAsia="Times New Roman" w:hAnsi="Cambria" w:cs="Times New Roman"/>
          <w:color w:val="000000"/>
        </w:rPr>
        <w:t>their future career path, and 11.11</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 xml:space="preserve">of respondents were either generally or very dissatisfied/confused about their future career path. </w:t>
      </w:r>
    </w:p>
    <w:p w:rsidR="00632570" w:rsidRPr="00632570" w:rsidRDefault="00DE2F74" w:rsidP="0054582B">
      <w:pPr>
        <w:spacing w:after="200" w:line="240" w:lineRule="auto"/>
        <w:rPr>
          <w:rFonts w:ascii="Times New Roman" w:eastAsia="Times New Roman" w:hAnsi="Times New Roman" w:cs="Times New Roman"/>
          <w:sz w:val="24"/>
          <w:szCs w:val="24"/>
        </w:rPr>
      </w:pPr>
      <w:r>
        <w:rPr>
          <w:rFonts w:ascii="Cambria" w:eastAsia="Times New Roman" w:hAnsi="Cambria" w:cs="Times New Roman"/>
          <w:color w:val="000000"/>
        </w:rPr>
        <w:t>Most</w:t>
      </w:r>
      <w:r w:rsidR="00632570" w:rsidRPr="00632570">
        <w:rPr>
          <w:rFonts w:ascii="Cambria" w:eastAsia="Times New Roman" w:hAnsi="Cambria" w:cs="Times New Roman"/>
          <w:color w:val="000000"/>
        </w:rPr>
        <w:t xml:space="preserve"> respondents stated that </w:t>
      </w:r>
      <w:r w:rsidR="00E940FA">
        <w:rPr>
          <w:rFonts w:ascii="Cambria" w:eastAsia="Times New Roman" w:hAnsi="Cambria" w:cs="Times New Roman"/>
          <w:color w:val="000000"/>
        </w:rPr>
        <w:t>AUIS prepared them very well (41.4</w:t>
      </w:r>
      <w:r w:rsidR="0054582B">
        <w:rPr>
          <w:rFonts w:ascii="Cambria" w:eastAsia="Times New Roman" w:hAnsi="Cambria" w:cs="Times New Roman"/>
          <w:color w:val="000000"/>
        </w:rPr>
        <w:t>6</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w:t>
      </w:r>
      <w:r w:rsidR="00E940FA">
        <w:rPr>
          <w:rFonts w:ascii="Cambria" w:eastAsia="Times New Roman" w:hAnsi="Cambria" w:cs="Times New Roman"/>
          <w:color w:val="000000"/>
        </w:rPr>
        <w:t>) or more than adequately (31.71</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w:t>
      </w:r>
      <w:r w:rsidR="00E940FA">
        <w:rPr>
          <w:rFonts w:ascii="Cambria" w:eastAsia="Times New Roman" w:hAnsi="Cambria" w:cs="Times New Roman"/>
          <w:color w:val="000000"/>
        </w:rPr>
        <w:t>) for their current career. 21.</w:t>
      </w:r>
      <w:r w:rsidR="0054582B">
        <w:rPr>
          <w:rFonts w:ascii="Cambria" w:eastAsia="Times New Roman" w:hAnsi="Cambria" w:cs="Times New Roman"/>
          <w:color w:val="000000"/>
        </w:rPr>
        <w:t>5</w:t>
      </w:r>
      <w:r w:rsidR="00E940FA">
        <w:rPr>
          <w:rFonts w:ascii="Cambria" w:eastAsia="Times New Roman" w:hAnsi="Cambria" w:cs="Times New Roman"/>
          <w:color w:val="000000"/>
        </w:rPr>
        <w:t>4</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of respondents stated that they felt that AUIS had prepared them adequately for their current career</w:t>
      </w:r>
      <w:r w:rsidR="00E940FA" w:rsidRPr="00E940FA">
        <w:rPr>
          <w:rFonts w:ascii="Cambria" w:eastAsia="Times New Roman" w:hAnsi="Cambria" w:cs="Times New Roman"/>
          <w:color w:val="000000"/>
        </w:rPr>
        <w:t>, with only 3.25</w:t>
      </w:r>
      <w:r w:rsidR="00632570" w:rsidRPr="00E940FA">
        <w:rPr>
          <w:rFonts w:ascii="Cambria" w:eastAsia="Times New Roman" w:hAnsi="Cambria" w:cs="Times New Roman"/>
          <w:color w:val="000000"/>
        </w:rPr>
        <w:t xml:space="preserve"> </w:t>
      </w:r>
      <w:r w:rsidR="00EF349E" w:rsidRPr="00E940FA">
        <w:rPr>
          <w:rFonts w:ascii="Cambria" w:eastAsia="Times New Roman" w:hAnsi="Cambria" w:cs="Times New Roman"/>
          <w:color w:val="000000"/>
        </w:rPr>
        <w:t>%</w:t>
      </w:r>
      <w:r w:rsidR="00632570" w:rsidRPr="00E940FA">
        <w:rPr>
          <w:rFonts w:ascii="Cambria" w:eastAsia="Times New Roman" w:hAnsi="Cambria" w:cs="Times New Roman"/>
          <w:color w:val="000000"/>
        </w:rPr>
        <w:t xml:space="preserve"> of respondents stating that they felt AUIS prepared t</w:t>
      </w:r>
      <w:r w:rsidR="00E940FA" w:rsidRPr="00E940FA">
        <w:rPr>
          <w:rFonts w:ascii="Cambria" w:eastAsia="Times New Roman" w:hAnsi="Cambria" w:cs="Times New Roman"/>
          <w:color w:val="000000"/>
        </w:rPr>
        <w:t>hem less than adequately and 2</w:t>
      </w:r>
      <w:r w:rsidR="00632570" w:rsidRPr="00E940FA">
        <w:rPr>
          <w:rFonts w:ascii="Cambria" w:eastAsia="Times New Roman" w:hAnsi="Cambria" w:cs="Times New Roman"/>
          <w:color w:val="000000"/>
        </w:rPr>
        <w:t xml:space="preserve"> </w:t>
      </w:r>
      <w:r w:rsidR="00066658" w:rsidRPr="00E940FA">
        <w:rPr>
          <w:rFonts w:ascii="Cambria" w:eastAsia="Times New Roman" w:hAnsi="Cambria" w:cs="Times New Roman"/>
          <w:color w:val="000000"/>
        </w:rPr>
        <w:t xml:space="preserve">% </w:t>
      </w:r>
      <w:r w:rsidR="00632570" w:rsidRPr="00E940FA">
        <w:rPr>
          <w:rFonts w:ascii="Cambria" w:eastAsia="Times New Roman" w:hAnsi="Cambria" w:cs="Times New Roman"/>
          <w:color w:val="000000"/>
        </w:rPr>
        <w:t>that AUIS did a poor job preparing them for the job market.</w:t>
      </w:r>
      <w:r w:rsidR="00E940FA">
        <w:rPr>
          <w:rFonts w:ascii="Cambria" w:eastAsia="Times New Roman" w:hAnsi="Cambria" w:cs="Times New Roman"/>
          <w:color w:val="000000"/>
        </w:rPr>
        <w:t xml:space="preserve"> </w:t>
      </w:r>
    </w:p>
    <w:p w:rsidR="00EB249A" w:rsidRDefault="00EB249A" w:rsidP="00632570">
      <w:pPr>
        <w:spacing w:after="200" w:line="240" w:lineRule="auto"/>
        <w:rPr>
          <w:rFonts w:ascii="Cambria" w:eastAsia="Times New Roman" w:hAnsi="Cambria" w:cs="Times New Roman"/>
          <w:b/>
          <w:bCs/>
          <w:color w:val="244061"/>
          <w:sz w:val="24"/>
          <w:szCs w:val="24"/>
        </w:rPr>
      </w:pPr>
    </w:p>
    <w:p w:rsidR="00EB249A" w:rsidRDefault="00EB249A" w:rsidP="00632570">
      <w:pPr>
        <w:spacing w:after="200" w:line="240" w:lineRule="auto"/>
        <w:rPr>
          <w:rFonts w:ascii="Cambria" w:eastAsia="Times New Roman" w:hAnsi="Cambria" w:cs="Times New Roman"/>
          <w:b/>
          <w:bCs/>
          <w:color w:val="244061"/>
          <w:sz w:val="24"/>
          <w:szCs w:val="24"/>
        </w:rPr>
      </w:pPr>
    </w:p>
    <w:p w:rsidR="00EB249A" w:rsidRDefault="00EB249A" w:rsidP="00632570">
      <w:pPr>
        <w:spacing w:after="200" w:line="240" w:lineRule="auto"/>
        <w:rPr>
          <w:rFonts w:ascii="Cambria" w:eastAsia="Times New Roman" w:hAnsi="Cambria" w:cs="Times New Roman"/>
          <w:b/>
          <w:bCs/>
          <w:color w:val="244061"/>
          <w:sz w:val="24"/>
          <w:szCs w:val="24"/>
        </w:rPr>
      </w:pPr>
    </w:p>
    <w:p w:rsidR="00EB249A" w:rsidRDefault="00EB249A" w:rsidP="00632570">
      <w:pPr>
        <w:spacing w:after="200" w:line="240" w:lineRule="auto"/>
        <w:rPr>
          <w:rFonts w:ascii="Cambria" w:eastAsia="Times New Roman" w:hAnsi="Cambria" w:cs="Times New Roman"/>
          <w:b/>
          <w:bCs/>
          <w:color w:val="244061"/>
          <w:sz w:val="24"/>
          <w:szCs w:val="24"/>
        </w:rPr>
      </w:pPr>
    </w:p>
    <w:p w:rsidR="00EB249A" w:rsidRDefault="00EB249A" w:rsidP="00632570">
      <w:pPr>
        <w:spacing w:after="200" w:line="240" w:lineRule="auto"/>
        <w:rPr>
          <w:rFonts w:ascii="Cambria" w:eastAsia="Times New Roman" w:hAnsi="Cambria" w:cs="Times New Roman"/>
          <w:b/>
          <w:bCs/>
          <w:color w:val="244061"/>
          <w:sz w:val="24"/>
          <w:szCs w:val="24"/>
        </w:rPr>
      </w:pP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244061"/>
          <w:sz w:val="24"/>
          <w:szCs w:val="24"/>
        </w:rPr>
        <w:t>Tables 6.1-6.5: How well AUIS Prepared Alumni by Major and Year of Gr</w:t>
      </w:r>
      <w:r w:rsidR="0054582B">
        <w:rPr>
          <w:rFonts w:ascii="Cambria" w:eastAsia="Times New Roman" w:hAnsi="Cambria" w:cs="Times New Roman"/>
          <w:b/>
          <w:bCs/>
          <w:color w:val="244061"/>
          <w:sz w:val="24"/>
          <w:szCs w:val="24"/>
        </w:rPr>
        <w:t>aduation as reported in the 2017</w:t>
      </w:r>
      <w:r w:rsidRPr="00632570">
        <w:rPr>
          <w:rFonts w:ascii="Cambria" w:eastAsia="Times New Roman" w:hAnsi="Cambria" w:cs="Times New Roman"/>
          <w:b/>
          <w:bCs/>
          <w:color w:val="244061"/>
          <w:sz w:val="24"/>
          <w:szCs w:val="24"/>
        </w:rPr>
        <w:t xml:space="preserve"> Alumni Survey</w:t>
      </w: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17365D"/>
          <w:sz w:val="24"/>
          <w:szCs w:val="24"/>
        </w:rPr>
        <w:t>Table 6.1</w:t>
      </w:r>
      <w:r w:rsidR="00E10874">
        <w:rPr>
          <w:rFonts w:ascii="Cambria" w:eastAsia="Times New Roman" w:hAnsi="Cambria" w:cs="Times New Roman"/>
          <w:b/>
          <w:bCs/>
          <w:color w:val="17365D"/>
          <w:sz w:val="24"/>
          <w:szCs w:val="24"/>
        </w:rPr>
        <w:t>.</w:t>
      </w:r>
      <w:r w:rsidRPr="00632570">
        <w:rPr>
          <w:rFonts w:ascii="Cambria" w:eastAsia="Times New Roman" w:hAnsi="Cambria" w:cs="Times New Roman"/>
          <w:b/>
          <w:bCs/>
          <w:color w:val="17365D"/>
          <w:sz w:val="24"/>
          <w:szCs w:val="24"/>
        </w:rPr>
        <w:t xml:space="preserve"> BADM</w:t>
      </w:r>
      <w:r w:rsidR="00E10874">
        <w:rPr>
          <w:rFonts w:ascii="Cambria" w:eastAsia="Times New Roman" w:hAnsi="Cambria" w:cs="Times New Roman"/>
          <w:b/>
          <w:bCs/>
          <w:color w:val="17365D"/>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062"/>
        <w:gridCol w:w="1260"/>
        <w:gridCol w:w="1568"/>
        <w:gridCol w:w="1492"/>
        <w:gridCol w:w="1766"/>
        <w:gridCol w:w="1196"/>
      </w:tblGrid>
      <w:tr w:rsidR="00632570" w:rsidRPr="00632570" w:rsidTr="00266CFB">
        <w:trPr>
          <w:trHeight w:val="570"/>
        </w:trPr>
        <w:tc>
          <w:tcPr>
            <w:tcW w:w="206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54582B" w:rsidRPr="0054582B" w:rsidRDefault="00632570" w:rsidP="0054582B">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Year of Graduation</w:t>
            </w:r>
          </w:p>
        </w:tc>
        <w:tc>
          <w:tcPr>
            <w:tcW w:w="126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Well</w:t>
            </w:r>
          </w:p>
        </w:tc>
        <w:tc>
          <w:tcPr>
            <w:tcW w:w="156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More than Adequately</w:t>
            </w:r>
          </w:p>
        </w:tc>
        <w:tc>
          <w:tcPr>
            <w:tcW w:w="149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Adequately</w:t>
            </w:r>
          </w:p>
        </w:tc>
        <w:tc>
          <w:tcPr>
            <w:tcW w:w="1766"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Less than 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Poorly</w:t>
            </w:r>
          </w:p>
        </w:tc>
      </w:tr>
      <w:tr w:rsidR="0054582B" w:rsidRPr="00632570" w:rsidTr="00266CFB">
        <w:trPr>
          <w:trHeight w:val="225"/>
        </w:trPr>
        <w:tc>
          <w:tcPr>
            <w:tcW w:w="2062"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54582B" w:rsidP="0054582B">
            <w:pPr>
              <w:spacing w:after="0" w:line="240" w:lineRule="auto"/>
              <w:rPr>
                <w:rFonts w:ascii="Cambria" w:eastAsia="Times New Roman" w:hAnsi="Cambria" w:cs="Times New Roman"/>
                <w:color w:val="000000"/>
              </w:rPr>
            </w:pPr>
            <w:r>
              <w:rPr>
                <w:rFonts w:ascii="Cambria" w:eastAsia="Times New Roman" w:hAnsi="Cambria" w:cs="Times New Roman"/>
                <w:color w:val="000000"/>
              </w:rPr>
              <w:t>2017</w:t>
            </w:r>
            <w:r w:rsidRPr="00632570">
              <w:rPr>
                <w:rFonts w:ascii="Cambria" w:eastAsia="Times New Roman" w:hAnsi="Cambria" w:cs="Times New Roman"/>
                <w:color w:val="000000"/>
              </w:rPr>
              <w:t xml:space="preserve"> (</w:t>
            </w:r>
            <w:r>
              <w:rPr>
                <w:rFonts w:ascii="Cambria" w:eastAsia="Times New Roman" w:hAnsi="Cambria" w:cs="Times New Roman"/>
                <w:color w:val="000000"/>
              </w:rPr>
              <w:t>9</w:t>
            </w:r>
            <w:r w:rsidRPr="00632570">
              <w:rPr>
                <w:rFonts w:ascii="Cambria" w:eastAsia="Times New Roman" w:hAnsi="Cambria" w:cs="Times New Roman"/>
                <w:color w:val="000000"/>
              </w:rPr>
              <w:t xml:space="preserve"> persons)</w:t>
            </w:r>
          </w:p>
        </w:tc>
        <w:tc>
          <w:tcPr>
            <w:tcW w:w="126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54582B" w:rsidP="00266CFB">
            <w:pPr>
              <w:spacing w:after="0" w:line="240" w:lineRule="auto"/>
              <w:rPr>
                <w:rFonts w:ascii="Cambria" w:eastAsia="Times New Roman" w:hAnsi="Cambria" w:cs="Times New Roman"/>
                <w:color w:val="000000"/>
              </w:rPr>
            </w:pPr>
            <w:r>
              <w:rPr>
                <w:rFonts w:ascii="Cambria" w:eastAsia="Times New Roman" w:hAnsi="Cambria" w:cs="Times New Roman"/>
                <w:color w:val="000000"/>
              </w:rPr>
              <w:t>22.22</w:t>
            </w:r>
            <w:r w:rsidRPr="00632570">
              <w:rPr>
                <w:rFonts w:ascii="Cambria" w:eastAsia="Times New Roman" w:hAnsi="Cambria" w:cs="Times New Roman"/>
                <w:color w:val="000000"/>
              </w:rPr>
              <w:t>%</w:t>
            </w:r>
          </w:p>
        </w:tc>
        <w:tc>
          <w:tcPr>
            <w:tcW w:w="1568"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54582B"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33.33</w:t>
            </w:r>
            <w:r w:rsidRPr="00632570">
              <w:rPr>
                <w:rFonts w:ascii="Cambria" w:eastAsia="Times New Roman" w:hAnsi="Cambria" w:cs="Times New Roman"/>
                <w:color w:val="000000"/>
              </w:rPr>
              <w:t>%</w:t>
            </w:r>
          </w:p>
        </w:tc>
        <w:tc>
          <w:tcPr>
            <w:tcW w:w="1492"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54582B"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33.33</w:t>
            </w:r>
            <w:r w:rsidRPr="00632570">
              <w:rPr>
                <w:rFonts w:ascii="Cambria" w:eastAsia="Times New Roman" w:hAnsi="Cambria" w:cs="Times New Roman"/>
                <w:color w:val="000000"/>
              </w:rPr>
              <w:t>%</w:t>
            </w:r>
          </w:p>
        </w:tc>
        <w:tc>
          <w:tcPr>
            <w:tcW w:w="1766"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54582B"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11.11</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54582B"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Pr="00632570">
              <w:rPr>
                <w:rFonts w:ascii="Cambria" w:eastAsia="Times New Roman" w:hAnsi="Cambria" w:cs="Times New Roman"/>
                <w:color w:val="000000"/>
              </w:rPr>
              <w:t>%</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0C4BFC"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2016 (20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54582B" w:rsidP="00266CFB">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40</w:t>
            </w:r>
            <w:r w:rsidR="000C4BFC" w:rsidRPr="00632570">
              <w:rPr>
                <w:rFonts w:ascii="Cambria" w:eastAsia="Times New Roman" w:hAnsi="Cambria" w:cs="Times New Roman"/>
                <w:color w:val="000000"/>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54582B"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35</w:t>
            </w:r>
            <w:r w:rsidR="000C4BFC" w:rsidRPr="00632570">
              <w:rPr>
                <w:rFonts w:ascii="Cambria" w:eastAsia="Times New Roman" w:hAnsi="Cambria" w:cs="Times New Roman"/>
                <w:color w:val="000000"/>
              </w:rPr>
              <w:t>%</w:t>
            </w:r>
          </w:p>
        </w:tc>
        <w:tc>
          <w:tcPr>
            <w:tcW w:w="1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54582B"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25</w:t>
            </w:r>
            <w:r w:rsidR="000C4BFC" w:rsidRPr="00632570">
              <w:rPr>
                <w:rFonts w:ascii="Cambria" w:eastAsia="Times New Roman" w:hAnsi="Cambria" w:cs="Times New Roman"/>
                <w:color w:val="000000"/>
              </w:rPr>
              <w:t>%</w:t>
            </w:r>
          </w:p>
        </w:tc>
        <w:tc>
          <w:tcPr>
            <w:tcW w:w="1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54582B"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0</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632570" w:rsidRDefault="000C4BFC"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2015 (23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266CFB">
            <w:pPr>
              <w:spacing w:after="0" w:line="240" w:lineRule="auto"/>
              <w:rPr>
                <w:rFonts w:ascii="Cambria" w:eastAsia="Times New Roman" w:hAnsi="Cambria" w:cs="Times New Roman"/>
                <w:color w:val="000000"/>
              </w:rPr>
            </w:pPr>
            <w:r>
              <w:rPr>
                <w:rFonts w:ascii="Cambria" w:eastAsia="Times New Roman" w:hAnsi="Cambria" w:cs="Times New Roman"/>
                <w:color w:val="000000"/>
              </w:rPr>
              <w:t>5</w:t>
            </w:r>
            <w:r w:rsidR="000C4BFC" w:rsidRPr="00632570">
              <w:rPr>
                <w:rFonts w:ascii="Cambria" w:eastAsia="Times New Roman" w:hAnsi="Cambria" w:cs="Times New Roman"/>
                <w:color w:val="000000"/>
              </w:rPr>
              <w:t>0%</w:t>
            </w: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27.78</w:t>
            </w:r>
            <w:r w:rsidR="000C4BFC" w:rsidRPr="00632570">
              <w:rPr>
                <w:rFonts w:ascii="Cambria" w:eastAsia="Times New Roman" w:hAnsi="Cambria" w:cs="Times New Roman"/>
                <w:color w:val="000000"/>
              </w:rPr>
              <w:t>%</w:t>
            </w:r>
          </w:p>
        </w:tc>
        <w:tc>
          <w:tcPr>
            <w:tcW w:w="1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16.67</w:t>
            </w:r>
            <w:r w:rsidR="000C4BFC" w:rsidRPr="00632570">
              <w:rPr>
                <w:rFonts w:ascii="Cambria" w:eastAsia="Times New Roman" w:hAnsi="Cambria" w:cs="Times New Roman"/>
                <w:color w:val="000000"/>
              </w:rPr>
              <w:t>%</w:t>
            </w:r>
          </w:p>
        </w:tc>
        <w:tc>
          <w:tcPr>
            <w:tcW w:w="1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5</w:t>
            </w:r>
            <w:r w:rsidR="0054582B">
              <w:rPr>
                <w:rFonts w:ascii="Cambria" w:eastAsia="Times New Roman" w:hAnsi="Cambria" w:cs="Times New Roman"/>
                <w:color w:val="000000"/>
              </w:rPr>
              <w:t>.56</w:t>
            </w:r>
            <w:r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54582B">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2014 (</w:t>
            </w:r>
            <w:r w:rsidR="0054582B">
              <w:rPr>
                <w:rFonts w:ascii="Cambria" w:eastAsia="Times New Roman" w:hAnsi="Cambria" w:cs="Times New Roman"/>
                <w:color w:val="000000"/>
              </w:rPr>
              <w:t>23</w:t>
            </w:r>
            <w:r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266CFB">
            <w:pPr>
              <w:spacing w:after="0" w:line="240" w:lineRule="auto"/>
              <w:rPr>
                <w:rFonts w:ascii="Cambria" w:eastAsia="Times New Roman" w:hAnsi="Cambria" w:cs="Times New Roman"/>
                <w:color w:val="000000"/>
              </w:rPr>
            </w:pPr>
            <w:r>
              <w:rPr>
                <w:rFonts w:ascii="Cambria" w:eastAsia="Times New Roman" w:hAnsi="Cambria" w:cs="Times New Roman"/>
                <w:color w:val="000000"/>
              </w:rPr>
              <w:t>52.17</w:t>
            </w:r>
            <w:r w:rsidR="000C4BFC" w:rsidRPr="00632570">
              <w:rPr>
                <w:rFonts w:ascii="Cambria" w:eastAsia="Times New Roman" w:hAnsi="Cambria" w:cs="Times New Roman"/>
                <w:color w:val="000000"/>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30.43</w:t>
            </w:r>
            <w:r w:rsidR="000C4BFC" w:rsidRPr="00632570">
              <w:rPr>
                <w:rFonts w:ascii="Cambria" w:eastAsia="Times New Roman" w:hAnsi="Cambria" w:cs="Times New Roman"/>
                <w:color w:val="000000"/>
              </w:rPr>
              <w:t>%</w:t>
            </w:r>
          </w:p>
        </w:tc>
        <w:tc>
          <w:tcPr>
            <w:tcW w:w="1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17.39</w:t>
            </w:r>
            <w:r w:rsidR="000C4BFC" w:rsidRPr="00632570">
              <w:rPr>
                <w:rFonts w:ascii="Cambria" w:eastAsia="Times New Roman" w:hAnsi="Cambria" w:cs="Times New Roman"/>
                <w:color w:val="000000"/>
              </w:rPr>
              <w:t>%</w:t>
            </w:r>
          </w:p>
        </w:tc>
        <w:tc>
          <w:tcPr>
            <w:tcW w:w="1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2013 (5</w:t>
            </w:r>
            <w:r w:rsidR="000C4BFC"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266CFB">
            <w:pPr>
              <w:spacing w:after="0" w:line="240" w:lineRule="auto"/>
              <w:rPr>
                <w:rFonts w:ascii="Cambria" w:eastAsia="Times New Roman" w:hAnsi="Cambria" w:cs="Times New Roman"/>
                <w:color w:val="000000"/>
              </w:rPr>
            </w:pPr>
            <w:r>
              <w:rPr>
                <w:rFonts w:ascii="Cambria" w:eastAsia="Times New Roman" w:hAnsi="Cambria" w:cs="Times New Roman"/>
                <w:color w:val="000000"/>
              </w:rPr>
              <w:t>80</w:t>
            </w:r>
            <w:r w:rsidR="000C4BFC" w:rsidRPr="00632570">
              <w:rPr>
                <w:rFonts w:ascii="Cambria" w:eastAsia="Times New Roman" w:hAnsi="Cambria" w:cs="Times New Roman"/>
                <w:color w:val="000000"/>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w:t>
            </w:r>
            <w:r w:rsidR="000C4BFC" w:rsidRPr="00632570">
              <w:rPr>
                <w:rFonts w:ascii="Cambria" w:eastAsia="Times New Roman" w:hAnsi="Cambria" w:cs="Times New Roman"/>
                <w:color w:val="000000"/>
              </w:rPr>
              <w:t>%</w:t>
            </w:r>
          </w:p>
        </w:tc>
        <w:tc>
          <w:tcPr>
            <w:tcW w:w="1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0C4BFC" w:rsidRPr="00632570">
              <w:rPr>
                <w:rFonts w:ascii="Cambria" w:eastAsia="Times New Roman" w:hAnsi="Cambria" w:cs="Times New Roman"/>
                <w:color w:val="000000"/>
              </w:rPr>
              <w:t>%</w:t>
            </w:r>
          </w:p>
        </w:tc>
        <w:tc>
          <w:tcPr>
            <w:tcW w:w="1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2012 (3</w:t>
            </w:r>
            <w:r w:rsidR="000C4BFC"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266CFB">
            <w:pPr>
              <w:spacing w:after="0" w:line="240" w:lineRule="auto"/>
              <w:rPr>
                <w:rFonts w:ascii="Cambria" w:eastAsia="Times New Roman" w:hAnsi="Cambria" w:cs="Times New Roman"/>
                <w:color w:val="000000"/>
              </w:rPr>
            </w:pPr>
            <w:r>
              <w:rPr>
                <w:rFonts w:ascii="Cambria" w:eastAsia="Times New Roman" w:hAnsi="Cambria" w:cs="Times New Roman"/>
                <w:color w:val="000000"/>
              </w:rPr>
              <w:t>33.33</w:t>
            </w:r>
            <w:r w:rsidR="000C4BFC" w:rsidRPr="00632570">
              <w:rPr>
                <w:rFonts w:ascii="Cambria" w:eastAsia="Times New Roman" w:hAnsi="Cambria" w:cs="Times New Roman"/>
                <w:color w:val="000000"/>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33.33</w:t>
            </w:r>
            <w:r w:rsidR="000C4BFC" w:rsidRPr="00632570">
              <w:rPr>
                <w:rFonts w:ascii="Cambria" w:eastAsia="Times New Roman" w:hAnsi="Cambria" w:cs="Times New Roman"/>
                <w:color w:val="000000"/>
              </w:rPr>
              <w:t>%</w:t>
            </w:r>
          </w:p>
        </w:tc>
        <w:tc>
          <w:tcPr>
            <w:tcW w:w="1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33.3</w:t>
            </w:r>
            <w:r w:rsidR="0054582B">
              <w:rPr>
                <w:rFonts w:ascii="Cambria" w:eastAsia="Times New Roman" w:hAnsi="Cambria" w:cs="Times New Roman"/>
                <w:color w:val="000000"/>
              </w:rPr>
              <w:t>3</w:t>
            </w:r>
            <w:r w:rsidRPr="00632570">
              <w:rPr>
                <w:rFonts w:ascii="Cambria" w:eastAsia="Times New Roman" w:hAnsi="Cambria" w:cs="Times New Roman"/>
                <w:color w:val="000000"/>
              </w:rPr>
              <w:t>%</w:t>
            </w:r>
          </w:p>
        </w:tc>
        <w:tc>
          <w:tcPr>
            <w:tcW w:w="1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54582B"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4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17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244061"/>
          <w:sz w:val="24"/>
          <w:szCs w:val="24"/>
        </w:rPr>
        <w:t>Table 6.2</w:t>
      </w:r>
      <w:r w:rsidR="00E10874">
        <w:rPr>
          <w:rFonts w:ascii="Cambria" w:eastAsia="Times New Roman" w:hAnsi="Cambria" w:cs="Times New Roman"/>
          <w:b/>
          <w:bCs/>
          <w:color w:val="244061"/>
          <w:sz w:val="24"/>
          <w:szCs w:val="24"/>
        </w:rPr>
        <w:t>.</w:t>
      </w:r>
      <w:r w:rsidRPr="00632570">
        <w:rPr>
          <w:rFonts w:ascii="Cambria" w:eastAsia="Times New Roman" w:hAnsi="Cambria" w:cs="Times New Roman"/>
          <w:b/>
          <w:bCs/>
          <w:color w:val="244061"/>
          <w:sz w:val="24"/>
          <w:szCs w:val="24"/>
        </w:rPr>
        <w:t xml:space="preserve"> IT</w:t>
      </w:r>
      <w:r w:rsidR="00E10874">
        <w:rPr>
          <w:rFonts w:ascii="Cambria" w:eastAsia="Times New Roman" w:hAnsi="Cambria" w:cs="Times New Roman"/>
          <w:b/>
          <w:bCs/>
          <w:color w:val="244061"/>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062"/>
        <w:gridCol w:w="1260"/>
        <w:gridCol w:w="1548"/>
        <w:gridCol w:w="1512"/>
        <w:gridCol w:w="1736"/>
        <w:gridCol w:w="1226"/>
      </w:tblGrid>
      <w:tr w:rsidR="00632570" w:rsidRPr="00632570" w:rsidTr="00266CFB">
        <w:trPr>
          <w:trHeight w:val="480"/>
        </w:trPr>
        <w:tc>
          <w:tcPr>
            <w:tcW w:w="206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54582B"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Year of Graduation</w:t>
            </w:r>
          </w:p>
        </w:tc>
        <w:tc>
          <w:tcPr>
            <w:tcW w:w="126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Well</w:t>
            </w:r>
          </w:p>
        </w:tc>
        <w:tc>
          <w:tcPr>
            <w:tcW w:w="154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More than Adequately</w:t>
            </w:r>
          </w:p>
        </w:tc>
        <w:tc>
          <w:tcPr>
            <w:tcW w:w="151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Adequately</w:t>
            </w:r>
          </w:p>
        </w:tc>
        <w:tc>
          <w:tcPr>
            <w:tcW w:w="1736"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Less than 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Poorly</w:t>
            </w:r>
          </w:p>
        </w:tc>
      </w:tr>
      <w:tr w:rsidR="0054582B" w:rsidRPr="00632570" w:rsidTr="00266CFB">
        <w:trPr>
          <w:trHeight w:val="315"/>
        </w:trPr>
        <w:tc>
          <w:tcPr>
            <w:tcW w:w="2062"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54582B"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 (9</w:t>
            </w:r>
            <w:r w:rsidRPr="00632570">
              <w:rPr>
                <w:rFonts w:ascii="Cambria" w:eastAsia="Times New Roman" w:hAnsi="Cambria" w:cs="Times New Roman"/>
                <w:color w:val="000000"/>
              </w:rPr>
              <w:t xml:space="preserve"> persons)</w:t>
            </w:r>
          </w:p>
        </w:tc>
        <w:tc>
          <w:tcPr>
            <w:tcW w:w="126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B91091"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33.3%</w:t>
            </w:r>
          </w:p>
        </w:tc>
        <w:tc>
          <w:tcPr>
            <w:tcW w:w="1548"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B91091"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44.44</w:t>
            </w:r>
            <w:r w:rsidRPr="00632570">
              <w:rPr>
                <w:rFonts w:ascii="Cambria" w:eastAsia="Times New Roman" w:hAnsi="Cambria" w:cs="Times New Roman"/>
                <w:color w:val="000000"/>
              </w:rPr>
              <w:t>%</w:t>
            </w:r>
          </w:p>
        </w:tc>
        <w:tc>
          <w:tcPr>
            <w:tcW w:w="1512"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B91091"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22.2</w:t>
            </w:r>
            <w:r w:rsidRPr="00632570">
              <w:rPr>
                <w:rFonts w:ascii="Cambria" w:eastAsia="Times New Roman" w:hAnsi="Cambria" w:cs="Times New Roman"/>
                <w:color w:val="000000"/>
              </w:rPr>
              <w:t>%</w:t>
            </w:r>
          </w:p>
        </w:tc>
        <w:tc>
          <w:tcPr>
            <w:tcW w:w="1736"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B91091"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54582B" w:rsidRPr="00632570" w:rsidRDefault="00B91091"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632570"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2016 (18</w:t>
            </w:r>
            <w:r w:rsidR="00632570"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33.3%</w:t>
            </w:r>
          </w:p>
        </w:tc>
        <w:tc>
          <w:tcPr>
            <w:tcW w:w="15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27.78</w:t>
            </w:r>
            <w:r w:rsidR="00632570" w:rsidRPr="00632570">
              <w:rPr>
                <w:rFonts w:ascii="Cambria" w:eastAsia="Times New Roman" w:hAnsi="Cambria" w:cs="Times New Roman"/>
                <w:color w:val="000000"/>
              </w:rPr>
              <w:t>%</w:t>
            </w:r>
          </w:p>
        </w:tc>
        <w:tc>
          <w:tcPr>
            <w:tcW w:w="15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22.2</w:t>
            </w:r>
            <w:r w:rsidRPr="00632570">
              <w:rPr>
                <w:rFonts w:ascii="Cambria" w:eastAsia="Times New Roman" w:hAnsi="Cambria" w:cs="Times New Roman"/>
                <w:color w:val="000000"/>
              </w:rPr>
              <w:t>%</w:t>
            </w:r>
          </w:p>
        </w:tc>
        <w:tc>
          <w:tcPr>
            <w:tcW w:w="17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5.56</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11.11</w:t>
            </w:r>
            <w:r w:rsidR="00632570" w:rsidRPr="00632570">
              <w:rPr>
                <w:rFonts w:ascii="Cambria" w:eastAsia="Times New Roman" w:hAnsi="Cambria" w:cs="Times New Roman"/>
                <w:color w:val="000000"/>
              </w:rPr>
              <w:t>%</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2015 (10</w:t>
            </w:r>
            <w:r w:rsidR="000C4BFC"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50%</w:t>
            </w:r>
          </w:p>
        </w:tc>
        <w:tc>
          <w:tcPr>
            <w:tcW w:w="15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B91091">
            <w:pPr>
              <w:spacing w:after="0" w:line="240" w:lineRule="auto"/>
              <w:rPr>
                <w:rFonts w:ascii="Cambria" w:eastAsia="Times New Roman" w:hAnsi="Cambria" w:cs="Times New Roman"/>
                <w:color w:val="000000"/>
              </w:rPr>
            </w:pPr>
            <w:r>
              <w:rPr>
                <w:rFonts w:ascii="Cambria" w:eastAsia="Times New Roman" w:hAnsi="Cambria" w:cs="Times New Roman"/>
                <w:color w:val="000000"/>
              </w:rPr>
              <w:t>40</w:t>
            </w:r>
            <w:r w:rsidR="000C4BFC" w:rsidRPr="00632570">
              <w:rPr>
                <w:rFonts w:ascii="Cambria" w:eastAsia="Times New Roman" w:hAnsi="Cambria" w:cs="Times New Roman"/>
                <w:color w:val="000000"/>
              </w:rPr>
              <w:t>%</w:t>
            </w:r>
          </w:p>
        </w:tc>
        <w:tc>
          <w:tcPr>
            <w:tcW w:w="15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10</w:t>
            </w:r>
            <w:r w:rsidR="000C4BFC" w:rsidRPr="00632570">
              <w:rPr>
                <w:rFonts w:ascii="Cambria" w:eastAsia="Times New Roman" w:hAnsi="Cambria" w:cs="Times New Roman"/>
                <w:color w:val="000000"/>
              </w:rPr>
              <w:t>%</w:t>
            </w:r>
          </w:p>
        </w:tc>
        <w:tc>
          <w:tcPr>
            <w:tcW w:w="17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2014 (8</w:t>
            </w:r>
            <w:r w:rsidR="000C4BFC"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50</w:t>
            </w:r>
            <w:r w:rsidR="000C4BFC" w:rsidRPr="00632570">
              <w:rPr>
                <w:rFonts w:ascii="Cambria" w:eastAsia="Times New Roman" w:hAnsi="Cambria" w:cs="Times New Roman"/>
                <w:color w:val="000000"/>
              </w:rPr>
              <w:t>%</w:t>
            </w:r>
          </w:p>
        </w:tc>
        <w:tc>
          <w:tcPr>
            <w:tcW w:w="15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37.5</w:t>
            </w:r>
            <w:r w:rsidR="000C4BFC" w:rsidRPr="00632570">
              <w:rPr>
                <w:rFonts w:ascii="Cambria" w:eastAsia="Times New Roman" w:hAnsi="Cambria" w:cs="Times New Roman"/>
                <w:color w:val="000000"/>
              </w:rPr>
              <w:t>%</w:t>
            </w:r>
          </w:p>
        </w:tc>
        <w:tc>
          <w:tcPr>
            <w:tcW w:w="15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12.5</w:t>
            </w:r>
            <w:r w:rsidR="000C4BFC" w:rsidRPr="00632570">
              <w:rPr>
                <w:rFonts w:ascii="Cambria" w:eastAsia="Times New Roman" w:hAnsi="Cambria" w:cs="Times New Roman"/>
                <w:color w:val="000000"/>
              </w:rPr>
              <w:t>%</w:t>
            </w:r>
          </w:p>
        </w:tc>
        <w:tc>
          <w:tcPr>
            <w:tcW w:w="17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0C4BFC" w:rsidRPr="00632570">
              <w:rPr>
                <w:rFonts w:ascii="Cambria" w:eastAsia="Times New Roman" w:hAnsi="Cambria" w:cs="Times New Roman"/>
                <w:color w:val="000000"/>
              </w:rPr>
              <w:t>%</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2013 (10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28.57</w:t>
            </w:r>
            <w:r w:rsidR="000C4BFC" w:rsidRPr="00632570">
              <w:rPr>
                <w:rFonts w:ascii="Cambria" w:eastAsia="Times New Roman" w:hAnsi="Cambria" w:cs="Times New Roman"/>
                <w:color w:val="000000"/>
              </w:rPr>
              <w:t>%</w:t>
            </w:r>
          </w:p>
        </w:tc>
        <w:tc>
          <w:tcPr>
            <w:tcW w:w="15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14.29</w:t>
            </w:r>
            <w:r w:rsidR="000C4BFC" w:rsidRPr="00632570">
              <w:rPr>
                <w:rFonts w:ascii="Cambria" w:eastAsia="Times New Roman" w:hAnsi="Cambria" w:cs="Times New Roman"/>
                <w:color w:val="000000"/>
              </w:rPr>
              <w:t>%</w:t>
            </w:r>
          </w:p>
        </w:tc>
        <w:tc>
          <w:tcPr>
            <w:tcW w:w="15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57.14</w:t>
            </w:r>
            <w:r w:rsidR="000C4BFC" w:rsidRPr="00632570">
              <w:rPr>
                <w:rFonts w:ascii="Cambria" w:eastAsia="Times New Roman" w:hAnsi="Cambria" w:cs="Times New Roman"/>
                <w:color w:val="000000"/>
              </w:rPr>
              <w:t>%</w:t>
            </w:r>
          </w:p>
        </w:tc>
        <w:tc>
          <w:tcPr>
            <w:tcW w:w="17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0C4BFC" w:rsidRPr="00632570" w:rsidTr="00266CFB">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2012 (6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66.67</w:t>
            </w:r>
            <w:r w:rsidR="000C4BFC" w:rsidRPr="00632570">
              <w:rPr>
                <w:rFonts w:ascii="Cambria" w:eastAsia="Times New Roman" w:hAnsi="Cambria" w:cs="Times New Roman"/>
                <w:color w:val="000000"/>
              </w:rPr>
              <w:t>%</w:t>
            </w:r>
          </w:p>
        </w:tc>
        <w:tc>
          <w:tcPr>
            <w:tcW w:w="15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33.33</w:t>
            </w:r>
            <w:r w:rsidR="000C4BFC" w:rsidRPr="00632570">
              <w:rPr>
                <w:rFonts w:ascii="Cambria" w:eastAsia="Times New Roman" w:hAnsi="Cambria" w:cs="Times New Roman"/>
                <w:color w:val="000000"/>
              </w:rPr>
              <w:t>%</w:t>
            </w:r>
          </w:p>
        </w:tc>
        <w:tc>
          <w:tcPr>
            <w:tcW w:w="15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17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3C064A" w:rsidRDefault="003C064A" w:rsidP="00632570">
      <w:pPr>
        <w:spacing w:after="200" w:line="240" w:lineRule="auto"/>
        <w:rPr>
          <w:rFonts w:ascii="Cambria" w:eastAsia="Times New Roman" w:hAnsi="Cambria" w:cs="Times New Roman"/>
          <w:b/>
          <w:bCs/>
          <w:color w:val="244061"/>
          <w:sz w:val="24"/>
          <w:szCs w:val="24"/>
        </w:rPr>
      </w:pPr>
    </w:p>
    <w:p w:rsidR="00632570" w:rsidRPr="00EB249A" w:rsidRDefault="00632570" w:rsidP="00EB249A">
      <w:pPr>
        <w:rPr>
          <w:rFonts w:ascii="Cambria" w:eastAsia="Times New Roman" w:hAnsi="Cambria" w:cs="Times New Roman"/>
          <w:b/>
          <w:bCs/>
          <w:color w:val="244061"/>
          <w:sz w:val="24"/>
          <w:szCs w:val="24"/>
        </w:rPr>
      </w:pPr>
      <w:r w:rsidRPr="00632570">
        <w:rPr>
          <w:rFonts w:ascii="Cambria" w:eastAsia="Times New Roman" w:hAnsi="Cambria" w:cs="Times New Roman"/>
          <w:b/>
          <w:bCs/>
          <w:color w:val="244061"/>
          <w:sz w:val="24"/>
          <w:szCs w:val="24"/>
        </w:rPr>
        <w:t>Table 6.3</w:t>
      </w:r>
      <w:r w:rsidR="00E10874">
        <w:rPr>
          <w:rFonts w:ascii="Cambria" w:eastAsia="Times New Roman" w:hAnsi="Cambria" w:cs="Times New Roman"/>
          <w:b/>
          <w:bCs/>
          <w:color w:val="244061"/>
          <w:sz w:val="24"/>
          <w:szCs w:val="24"/>
        </w:rPr>
        <w:t>.</w:t>
      </w:r>
      <w:r w:rsidRPr="00632570">
        <w:rPr>
          <w:rFonts w:ascii="Cambria" w:eastAsia="Times New Roman" w:hAnsi="Cambria" w:cs="Times New Roman"/>
          <w:b/>
          <w:bCs/>
          <w:color w:val="244061"/>
          <w:sz w:val="24"/>
          <w:szCs w:val="24"/>
        </w:rPr>
        <w:t xml:space="preserve"> International Studies</w:t>
      </w:r>
      <w:r w:rsidR="00E10874">
        <w:rPr>
          <w:rFonts w:ascii="Cambria" w:eastAsia="Times New Roman" w:hAnsi="Cambria" w:cs="Times New Roman"/>
          <w:b/>
          <w:bCs/>
          <w:color w:val="244061"/>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062"/>
        <w:gridCol w:w="1170"/>
        <w:gridCol w:w="1658"/>
        <w:gridCol w:w="1308"/>
        <w:gridCol w:w="1950"/>
        <w:gridCol w:w="1196"/>
      </w:tblGrid>
      <w:tr w:rsidR="00B91091" w:rsidRPr="00632570" w:rsidTr="002409F9">
        <w:trPr>
          <w:trHeight w:val="600"/>
        </w:trPr>
        <w:tc>
          <w:tcPr>
            <w:tcW w:w="206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91091" w:rsidRDefault="00B91091"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Year of Graduation</w:t>
            </w:r>
          </w:p>
          <w:p w:rsidR="00B91091" w:rsidRPr="00632570" w:rsidRDefault="00B91091" w:rsidP="00632570">
            <w:pPr>
              <w:spacing w:after="0" w:line="240" w:lineRule="auto"/>
              <w:rPr>
                <w:rFonts w:ascii="Times New Roman" w:eastAsia="Times New Roman" w:hAnsi="Times New Roman" w:cs="Times New Roman"/>
                <w:sz w:val="24"/>
                <w:szCs w:val="24"/>
              </w:rPr>
            </w:pPr>
          </w:p>
        </w:tc>
        <w:tc>
          <w:tcPr>
            <w:tcW w:w="117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91091" w:rsidRPr="00632570" w:rsidRDefault="00B91091"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Well</w:t>
            </w:r>
          </w:p>
        </w:tc>
        <w:tc>
          <w:tcPr>
            <w:tcW w:w="165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91091" w:rsidRPr="00632570" w:rsidRDefault="00B91091"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More than 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91091" w:rsidRPr="00632570" w:rsidRDefault="00B91091"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91091" w:rsidRPr="00632570" w:rsidRDefault="00B91091"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Less than 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B91091" w:rsidRPr="00632570" w:rsidRDefault="00B91091"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Poorly</w:t>
            </w:r>
          </w:p>
        </w:tc>
      </w:tr>
      <w:tr w:rsidR="00B91091" w:rsidRPr="00632570" w:rsidTr="002409F9">
        <w:trPr>
          <w:trHeight w:val="195"/>
        </w:trPr>
        <w:tc>
          <w:tcPr>
            <w:tcW w:w="2062"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91091" w:rsidRPr="00632570" w:rsidRDefault="00B91091"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 (3</w:t>
            </w:r>
            <w:r w:rsidRPr="00632570">
              <w:rPr>
                <w:rFonts w:ascii="Cambria" w:eastAsia="Times New Roman" w:hAnsi="Cambria" w:cs="Times New Roman"/>
                <w:color w:val="000000"/>
              </w:rPr>
              <w:t xml:space="preserve"> persons)</w:t>
            </w:r>
          </w:p>
        </w:tc>
        <w:tc>
          <w:tcPr>
            <w:tcW w:w="117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91091" w:rsidRPr="00632570" w:rsidRDefault="00B91091"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33.3%</w:t>
            </w:r>
          </w:p>
        </w:tc>
        <w:tc>
          <w:tcPr>
            <w:tcW w:w="1658"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91091" w:rsidRPr="00632570" w:rsidRDefault="00B91091"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33.3%</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91091" w:rsidRPr="00632570" w:rsidRDefault="00B91091"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33.3%</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91091" w:rsidRPr="00632570" w:rsidRDefault="00B91091"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91091" w:rsidRPr="00632570" w:rsidRDefault="00B91091"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632570" w:rsidRPr="00632570" w:rsidTr="002409F9">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2016 (6</w:t>
            </w:r>
            <w:r w:rsidR="00632570" w:rsidRPr="00632570">
              <w:rPr>
                <w:rFonts w:ascii="Cambria" w:eastAsia="Times New Roman" w:hAnsi="Cambria" w:cs="Times New Roman"/>
                <w:color w:val="000000"/>
              </w:rPr>
              <w:t xml:space="preserve"> persons)</w:t>
            </w:r>
          </w:p>
        </w:tc>
        <w:tc>
          <w:tcPr>
            <w:tcW w:w="1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B91091">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33.3%</w:t>
            </w:r>
          </w:p>
        </w:tc>
        <w:tc>
          <w:tcPr>
            <w:tcW w:w="16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16.67</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33.33</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91091"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16.67</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r>
      <w:tr w:rsidR="000C4BFC" w:rsidRPr="00632570" w:rsidTr="002409F9">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2015 (12</w:t>
            </w:r>
            <w:r w:rsidR="000C4BFC" w:rsidRPr="00632570">
              <w:rPr>
                <w:rFonts w:ascii="Cambria" w:eastAsia="Times New Roman" w:hAnsi="Cambria" w:cs="Times New Roman"/>
                <w:color w:val="000000"/>
              </w:rPr>
              <w:t xml:space="preserve"> persons)</w:t>
            </w:r>
          </w:p>
        </w:tc>
        <w:tc>
          <w:tcPr>
            <w:tcW w:w="1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50</w:t>
            </w:r>
            <w:r w:rsidR="000C4BFC" w:rsidRPr="00632570">
              <w:rPr>
                <w:rFonts w:ascii="Cambria" w:eastAsia="Times New Roman" w:hAnsi="Cambria" w:cs="Times New Roman"/>
                <w:color w:val="000000"/>
              </w:rPr>
              <w:t>%</w:t>
            </w:r>
          </w:p>
        </w:tc>
        <w:tc>
          <w:tcPr>
            <w:tcW w:w="16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14.67</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8</w:t>
            </w:r>
            <w:r w:rsidR="000C4BFC" w:rsidRPr="00632570">
              <w:rPr>
                <w:rFonts w:ascii="Cambria" w:eastAsia="Times New Roman" w:hAnsi="Cambria" w:cs="Times New Roman"/>
                <w:color w:val="000000"/>
              </w:rPr>
              <w:t>.</w:t>
            </w:r>
            <w:r>
              <w:rPr>
                <w:rFonts w:ascii="Cambria" w:eastAsia="Times New Roman" w:hAnsi="Cambria" w:cs="Times New Roman"/>
                <w:color w:val="000000"/>
              </w:rPr>
              <w:t>3</w:t>
            </w:r>
            <w:r w:rsidR="000C4BFC" w:rsidRPr="00632570">
              <w:rPr>
                <w:rFonts w:ascii="Cambria" w:eastAsia="Times New Roman" w:hAnsi="Cambria"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0C4BFC" w:rsidRPr="00632570" w:rsidTr="002409F9">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91091"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2014 (7</w:t>
            </w:r>
            <w:r w:rsidR="000C4BFC" w:rsidRPr="00632570">
              <w:rPr>
                <w:rFonts w:ascii="Cambria" w:eastAsia="Times New Roman" w:hAnsi="Cambria" w:cs="Times New Roman"/>
                <w:color w:val="000000"/>
              </w:rPr>
              <w:t xml:space="preserve"> persons)</w:t>
            </w:r>
          </w:p>
        </w:tc>
        <w:tc>
          <w:tcPr>
            <w:tcW w:w="1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85.71</w:t>
            </w:r>
            <w:r w:rsidR="000C4BFC" w:rsidRPr="00632570">
              <w:rPr>
                <w:rFonts w:ascii="Cambria" w:eastAsia="Times New Roman" w:hAnsi="Cambria" w:cs="Times New Roman"/>
                <w:color w:val="000000"/>
              </w:rPr>
              <w:t>%</w:t>
            </w:r>
          </w:p>
        </w:tc>
        <w:tc>
          <w:tcPr>
            <w:tcW w:w="16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14.29</w:t>
            </w:r>
            <w:r w:rsidR="000C4BFC" w:rsidRPr="00632570">
              <w:rPr>
                <w:rFonts w:ascii="Cambria" w:eastAsia="Times New Roman" w:hAnsi="Cambria"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0C4BFC" w:rsidRPr="00632570" w:rsidTr="002409F9">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2013 (4</w:t>
            </w:r>
            <w:r w:rsidR="000C4BFC" w:rsidRPr="00632570">
              <w:rPr>
                <w:rFonts w:ascii="Cambria" w:eastAsia="Times New Roman" w:hAnsi="Cambria" w:cs="Times New Roman"/>
                <w:color w:val="000000"/>
              </w:rPr>
              <w:t xml:space="preserve"> persons)</w:t>
            </w:r>
          </w:p>
        </w:tc>
        <w:tc>
          <w:tcPr>
            <w:tcW w:w="1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50</w:t>
            </w:r>
            <w:r w:rsidR="000C4BFC" w:rsidRPr="00632570">
              <w:rPr>
                <w:rFonts w:ascii="Cambria" w:eastAsia="Times New Roman" w:hAnsi="Cambria" w:cs="Times New Roman"/>
                <w:color w:val="000000"/>
              </w:rPr>
              <w:t>%</w:t>
            </w:r>
          </w:p>
        </w:tc>
        <w:tc>
          <w:tcPr>
            <w:tcW w:w="16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50</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0C4BFC" w:rsidRPr="00632570" w:rsidTr="002409F9">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2012 (0</w:t>
            </w:r>
            <w:r w:rsidR="000C4BFC" w:rsidRPr="00632570">
              <w:rPr>
                <w:rFonts w:ascii="Cambria" w:eastAsia="Times New Roman" w:hAnsi="Cambria" w:cs="Times New Roman"/>
                <w:color w:val="000000"/>
              </w:rPr>
              <w:t xml:space="preserve"> persons)</w:t>
            </w:r>
          </w:p>
        </w:tc>
        <w:tc>
          <w:tcPr>
            <w:tcW w:w="1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16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244061"/>
          <w:sz w:val="24"/>
          <w:szCs w:val="24"/>
        </w:rPr>
        <w:t>Table 6.4</w:t>
      </w:r>
      <w:r w:rsidR="00E10874">
        <w:rPr>
          <w:rFonts w:ascii="Cambria" w:eastAsia="Times New Roman" w:hAnsi="Cambria" w:cs="Times New Roman"/>
          <w:b/>
          <w:bCs/>
          <w:color w:val="244061"/>
          <w:sz w:val="24"/>
          <w:szCs w:val="24"/>
        </w:rPr>
        <w:t>.</w:t>
      </w:r>
      <w:r w:rsidRPr="00632570">
        <w:rPr>
          <w:rFonts w:ascii="Cambria" w:eastAsia="Times New Roman" w:hAnsi="Cambria" w:cs="Times New Roman"/>
          <w:b/>
          <w:bCs/>
          <w:color w:val="244061"/>
          <w:sz w:val="24"/>
          <w:szCs w:val="24"/>
        </w:rPr>
        <w:t xml:space="preserve"> Engineering</w:t>
      </w:r>
      <w:r w:rsidR="00E10874">
        <w:rPr>
          <w:rFonts w:ascii="Cambria" w:eastAsia="Times New Roman" w:hAnsi="Cambria" w:cs="Times New Roman"/>
          <w:b/>
          <w:bCs/>
          <w:color w:val="244061"/>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062"/>
        <w:gridCol w:w="1260"/>
        <w:gridCol w:w="1568"/>
        <w:gridCol w:w="1308"/>
        <w:gridCol w:w="1950"/>
        <w:gridCol w:w="1196"/>
      </w:tblGrid>
      <w:tr w:rsidR="00632570" w:rsidRPr="00632570" w:rsidTr="00D5574C">
        <w:trPr>
          <w:trHeight w:val="600"/>
        </w:trPr>
        <w:tc>
          <w:tcPr>
            <w:tcW w:w="206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Default="00632570"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Year of Graduation</w:t>
            </w:r>
          </w:p>
          <w:p w:rsidR="00B735D4" w:rsidRPr="00632570" w:rsidRDefault="00B735D4" w:rsidP="00632570">
            <w:pPr>
              <w:spacing w:after="0" w:line="240" w:lineRule="auto"/>
              <w:rPr>
                <w:rFonts w:ascii="Times New Roman" w:eastAsia="Times New Roman" w:hAnsi="Times New Roman" w:cs="Times New Roman"/>
                <w:sz w:val="24"/>
                <w:szCs w:val="24"/>
              </w:rPr>
            </w:pPr>
          </w:p>
        </w:tc>
        <w:tc>
          <w:tcPr>
            <w:tcW w:w="126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Well</w:t>
            </w:r>
          </w:p>
        </w:tc>
        <w:tc>
          <w:tcPr>
            <w:tcW w:w="156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More than 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Less than 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Poorly</w:t>
            </w:r>
          </w:p>
        </w:tc>
      </w:tr>
      <w:tr w:rsidR="00B735D4" w:rsidRPr="00632570" w:rsidTr="00D5574C">
        <w:trPr>
          <w:trHeight w:val="195"/>
        </w:trPr>
        <w:tc>
          <w:tcPr>
            <w:tcW w:w="2062"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 (15</w:t>
            </w:r>
            <w:r w:rsidRPr="00632570">
              <w:rPr>
                <w:rFonts w:ascii="Cambria" w:eastAsia="Times New Roman" w:hAnsi="Cambria" w:cs="Times New Roman"/>
                <w:color w:val="000000"/>
              </w:rPr>
              <w:t xml:space="preserve"> persons)</w:t>
            </w:r>
          </w:p>
        </w:tc>
        <w:tc>
          <w:tcPr>
            <w:tcW w:w="126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26.67</w:t>
            </w:r>
            <w:r w:rsidRPr="00632570">
              <w:rPr>
                <w:rFonts w:ascii="Cambria" w:eastAsia="Times New Roman" w:hAnsi="Cambria" w:cs="Times New Roman"/>
                <w:color w:val="000000"/>
              </w:rPr>
              <w:t>%</w:t>
            </w:r>
          </w:p>
        </w:tc>
        <w:tc>
          <w:tcPr>
            <w:tcW w:w="1568"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33.33</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33.33</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0</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6.67</w:t>
            </w:r>
            <w:r w:rsidRPr="00632570">
              <w:rPr>
                <w:rFonts w:ascii="Cambria" w:eastAsia="Times New Roman" w:hAnsi="Cambria" w:cs="Times New Roman"/>
                <w:color w:val="000000"/>
              </w:rPr>
              <w:t>%</w:t>
            </w:r>
          </w:p>
        </w:tc>
      </w:tr>
      <w:tr w:rsidR="00632570" w:rsidRPr="00632570" w:rsidTr="00D5574C">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735D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2016 (2</w:t>
            </w:r>
            <w:r w:rsidR="00632570" w:rsidRPr="00632570">
              <w:rPr>
                <w:rFonts w:ascii="Cambria" w:eastAsia="Times New Roman" w:hAnsi="Cambria" w:cs="Times New Roman"/>
                <w:color w:val="000000"/>
              </w:rPr>
              <w:t>3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735D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30.43</w:t>
            </w:r>
            <w:r w:rsidR="00632570" w:rsidRPr="00632570">
              <w:rPr>
                <w:rFonts w:ascii="Cambria" w:eastAsia="Times New Roman" w:hAnsi="Cambria" w:cs="Times New Roman"/>
                <w:color w:val="000000"/>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735D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30</w:t>
            </w:r>
            <w:r w:rsidR="00632570" w:rsidRPr="00632570">
              <w:rPr>
                <w:rFonts w:ascii="Cambria" w:eastAsia="Times New Roman" w:hAnsi="Cambria" w:cs="Times New Roman"/>
                <w:color w:val="000000"/>
              </w:rPr>
              <w:t>.4</w:t>
            </w:r>
            <w:r>
              <w:rPr>
                <w:rFonts w:ascii="Cambria" w:eastAsia="Times New Roman" w:hAnsi="Cambria" w:cs="Times New Roman"/>
                <w:color w:val="000000"/>
              </w:rPr>
              <w:t>3</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735D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26.09</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735D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4.35</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735D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8.7</w:t>
            </w:r>
            <w:r w:rsidR="00632570" w:rsidRPr="00632570">
              <w:rPr>
                <w:rFonts w:ascii="Cambria" w:eastAsia="Times New Roman" w:hAnsi="Cambria" w:cs="Times New Roman"/>
                <w:color w:val="000000"/>
              </w:rPr>
              <w:t>%</w:t>
            </w:r>
          </w:p>
        </w:tc>
      </w:tr>
      <w:tr w:rsidR="000C4BFC" w:rsidRPr="00632570" w:rsidTr="00D5574C">
        <w:tc>
          <w:tcPr>
            <w:tcW w:w="20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2015 (34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38.24</w:t>
            </w:r>
            <w:r w:rsidR="000C4BFC" w:rsidRPr="00632570">
              <w:rPr>
                <w:rFonts w:ascii="Cambria" w:eastAsia="Times New Roman" w:hAnsi="Cambria" w:cs="Times New Roman"/>
                <w:color w:val="000000"/>
              </w:rPr>
              <w:t>%</w:t>
            </w:r>
          </w:p>
        </w:tc>
        <w:tc>
          <w:tcPr>
            <w:tcW w:w="15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29</w:t>
            </w:r>
            <w:r w:rsidR="000C4BFC" w:rsidRPr="00632570">
              <w:rPr>
                <w:rFonts w:ascii="Cambria" w:eastAsia="Times New Roman" w:hAnsi="Cambria" w:cs="Times New Roman"/>
                <w:color w:val="000000"/>
              </w:rPr>
              <w:t>.</w:t>
            </w:r>
            <w:r>
              <w:rPr>
                <w:rFonts w:ascii="Cambria" w:eastAsia="Times New Roman" w:hAnsi="Cambria" w:cs="Times New Roman"/>
                <w:color w:val="000000"/>
              </w:rPr>
              <w:t>4</w:t>
            </w:r>
            <w:r w:rsidR="000C4BFC" w:rsidRPr="00632570">
              <w:rPr>
                <w:rFonts w:ascii="Cambria" w:eastAsia="Times New Roman" w:hAnsi="Cambria" w:cs="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23</w:t>
            </w:r>
            <w:r w:rsidR="000C4BFC" w:rsidRPr="00632570">
              <w:rPr>
                <w:rFonts w:ascii="Cambria" w:eastAsia="Times New Roman" w:hAnsi="Cambria" w:cs="Times New Roman"/>
                <w:color w:val="000000"/>
              </w:rPr>
              <w:t>.5</w:t>
            </w:r>
            <w:r>
              <w:rPr>
                <w:rFonts w:ascii="Cambria" w:eastAsia="Times New Roman" w:hAnsi="Cambria" w:cs="Times New Roman"/>
                <w:color w:val="000000"/>
              </w:rPr>
              <w:t>3</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B735D4" w:rsidP="00DE67E4">
            <w:pPr>
              <w:spacing w:after="0" w:line="240" w:lineRule="auto"/>
              <w:rPr>
                <w:rFonts w:ascii="Cambria" w:eastAsia="Times New Roman" w:hAnsi="Cambria" w:cs="Times New Roman"/>
                <w:color w:val="000000"/>
              </w:rPr>
            </w:pPr>
            <w:r>
              <w:rPr>
                <w:rFonts w:ascii="Cambria" w:eastAsia="Times New Roman" w:hAnsi="Cambria" w:cs="Times New Roman"/>
                <w:color w:val="000000"/>
              </w:rPr>
              <w:t>8.82</w:t>
            </w:r>
            <w:r w:rsidR="000C4BFC"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4BFC" w:rsidRPr="000C4BFC" w:rsidRDefault="000C4BFC" w:rsidP="00DE67E4">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Pr="00632570" w:rsidRDefault="00632570"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244061"/>
          <w:sz w:val="24"/>
          <w:szCs w:val="24"/>
        </w:rPr>
        <w:t>Table 6.5</w:t>
      </w:r>
      <w:r w:rsidR="00E10874">
        <w:rPr>
          <w:rFonts w:ascii="Cambria" w:eastAsia="Times New Roman" w:hAnsi="Cambria" w:cs="Times New Roman"/>
          <w:b/>
          <w:bCs/>
          <w:color w:val="244061"/>
          <w:sz w:val="24"/>
          <w:szCs w:val="24"/>
        </w:rPr>
        <w:t>.</w:t>
      </w:r>
      <w:r w:rsidRPr="00632570">
        <w:rPr>
          <w:rFonts w:ascii="Cambria" w:eastAsia="Times New Roman" w:hAnsi="Cambria" w:cs="Times New Roman"/>
          <w:b/>
          <w:bCs/>
          <w:color w:val="244061"/>
          <w:sz w:val="24"/>
          <w:szCs w:val="24"/>
        </w:rPr>
        <w:t xml:space="preserve"> English</w:t>
      </w:r>
      <w:r w:rsidR="00E10874">
        <w:rPr>
          <w:rFonts w:ascii="Cambria" w:eastAsia="Times New Roman" w:hAnsi="Cambria" w:cs="Times New Roman"/>
          <w:b/>
          <w:bCs/>
          <w:color w:val="244061"/>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972"/>
        <w:gridCol w:w="1260"/>
        <w:gridCol w:w="1658"/>
        <w:gridCol w:w="1308"/>
        <w:gridCol w:w="1950"/>
        <w:gridCol w:w="1196"/>
      </w:tblGrid>
      <w:tr w:rsidR="00632570" w:rsidRPr="00632570" w:rsidTr="00D5574C">
        <w:trPr>
          <w:trHeight w:val="495"/>
        </w:trPr>
        <w:tc>
          <w:tcPr>
            <w:tcW w:w="1972"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Default="00632570"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Year of Graduation</w:t>
            </w:r>
          </w:p>
          <w:p w:rsidR="00B735D4" w:rsidRPr="00632570" w:rsidRDefault="00B735D4" w:rsidP="00632570">
            <w:pPr>
              <w:spacing w:after="0" w:line="240" w:lineRule="auto"/>
              <w:rPr>
                <w:rFonts w:ascii="Times New Roman" w:eastAsia="Times New Roman" w:hAnsi="Times New Roman" w:cs="Times New Roman"/>
                <w:sz w:val="24"/>
                <w:szCs w:val="24"/>
              </w:rPr>
            </w:pPr>
          </w:p>
        </w:tc>
        <w:tc>
          <w:tcPr>
            <w:tcW w:w="126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Well</w:t>
            </w:r>
          </w:p>
        </w:tc>
        <w:tc>
          <w:tcPr>
            <w:tcW w:w="165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More than 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Less than Adequately</w:t>
            </w:r>
          </w:p>
        </w:tc>
        <w:tc>
          <w:tcPr>
            <w:tcW w:w="0" w:type="auto"/>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Very Poorly</w:t>
            </w:r>
          </w:p>
        </w:tc>
      </w:tr>
      <w:tr w:rsidR="00B735D4" w:rsidRPr="00632570" w:rsidTr="00D5574C">
        <w:trPr>
          <w:trHeight w:val="285"/>
        </w:trPr>
        <w:tc>
          <w:tcPr>
            <w:tcW w:w="1972"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2017 (1</w:t>
            </w:r>
            <w:r w:rsidRPr="00632570">
              <w:rPr>
                <w:rFonts w:ascii="Cambria" w:eastAsia="Times New Roman" w:hAnsi="Cambria" w:cs="Times New Roman"/>
                <w:color w:val="000000"/>
              </w:rPr>
              <w:t xml:space="preserve"> persons)</w:t>
            </w:r>
          </w:p>
        </w:tc>
        <w:tc>
          <w:tcPr>
            <w:tcW w:w="1260"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1658"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10</w:t>
            </w: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B735D4" w:rsidRPr="00632570" w:rsidTr="00D5574C">
        <w:trPr>
          <w:trHeight w:val="285"/>
        </w:trPr>
        <w:tc>
          <w:tcPr>
            <w:tcW w:w="1972"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2016 (3</w:t>
            </w:r>
            <w:r w:rsidRPr="00632570">
              <w:rPr>
                <w:rFonts w:ascii="Cambria" w:eastAsia="Times New Roman" w:hAnsi="Cambria" w:cs="Times New Roman"/>
                <w:color w:val="000000"/>
              </w:rPr>
              <w:t xml:space="preserve"> persons)</w:t>
            </w:r>
          </w:p>
        </w:tc>
        <w:tc>
          <w:tcPr>
            <w:tcW w:w="126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33.33</w:t>
            </w:r>
            <w:r w:rsidRPr="00632570">
              <w:rPr>
                <w:rFonts w:ascii="Cambria" w:eastAsia="Times New Roman" w:hAnsi="Cambria" w:cs="Times New Roman"/>
                <w:color w:val="000000"/>
              </w:rPr>
              <w:t>%</w:t>
            </w:r>
          </w:p>
        </w:tc>
        <w:tc>
          <w:tcPr>
            <w:tcW w:w="1658"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Pr>
                <w:rFonts w:ascii="Cambria" w:eastAsia="Times New Roman" w:hAnsi="Cambria" w:cs="Times New Roman"/>
                <w:color w:val="000000"/>
              </w:rPr>
              <w:t>66.67</w:t>
            </w:r>
            <w:r w:rsidRPr="00632570">
              <w:rPr>
                <w:rFonts w:ascii="Cambria" w:eastAsia="Times New Roman" w:hAnsi="Cambria" w:cs="Times New Roman"/>
                <w:color w:val="000000"/>
              </w:rPr>
              <w:t>%</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c>
          <w:tcPr>
            <w:tcW w:w="0" w:type="auto"/>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tcPr>
          <w:p w:rsidR="00B735D4" w:rsidRPr="00632570" w:rsidRDefault="00B735D4" w:rsidP="00632570">
            <w:pPr>
              <w:spacing w:after="0" w:line="240" w:lineRule="auto"/>
              <w:rPr>
                <w:rFonts w:ascii="Cambria" w:eastAsia="Times New Roman" w:hAnsi="Cambria" w:cs="Times New Roman"/>
                <w:color w:val="000000"/>
              </w:rPr>
            </w:pPr>
            <w:r w:rsidRPr="00632570">
              <w:rPr>
                <w:rFonts w:ascii="Cambria" w:eastAsia="Times New Roman" w:hAnsi="Cambria" w:cs="Times New Roman"/>
                <w:color w:val="000000"/>
              </w:rPr>
              <w:t>0%</w:t>
            </w:r>
          </w:p>
        </w:tc>
      </w:tr>
      <w:tr w:rsidR="00632570" w:rsidRPr="00632570" w:rsidTr="00D5574C">
        <w:tc>
          <w:tcPr>
            <w:tcW w:w="197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735D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2015 (1</w:t>
            </w:r>
            <w:r w:rsidR="00632570" w:rsidRPr="00632570">
              <w:rPr>
                <w:rFonts w:ascii="Cambria" w:eastAsia="Times New Roman" w:hAnsi="Cambria" w:cs="Times New Roman"/>
                <w:color w:val="000000"/>
              </w:rPr>
              <w:t xml:space="preserve"> persons)</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735D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0</w:t>
            </w:r>
            <w:r w:rsidR="00632570" w:rsidRPr="00632570">
              <w:rPr>
                <w:rFonts w:ascii="Cambria" w:eastAsia="Times New Roman" w:hAnsi="Cambria" w:cs="Times New Roman"/>
                <w:color w:val="000000"/>
              </w:rPr>
              <w:t>%</w:t>
            </w:r>
          </w:p>
        </w:tc>
        <w:tc>
          <w:tcPr>
            <w:tcW w:w="16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B735D4" w:rsidP="0063257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100</w:t>
            </w:r>
            <w:r w:rsidR="00632570" w:rsidRPr="00632570">
              <w:rPr>
                <w:rFonts w:ascii="Cambria" w:eastAsia="Times New Roman" w:hAnsi="Cambria"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0%</w:t>
            </w:r>
          </w:p>
        </w:tc>
      </w:tr>
    </w:tbl>
    <w:p w:rsidR="00632570" w:rsidRPr="00632570" w:rsidRDefault="00632570" w:rsidP="00632570">
      <w:pPr>
        <w:spacing w:after="0" w:line="240" w:lineRule="auto"/>
        <w:rPr>
          <w:rFonts w:ascii="Times New Roman" w:eastAsia="Times New Roman" w:hAnsi="Times New Roman" w:cs="Times New Roman"/>
          <w:sz w:val="24"/>
          <w:szCs w:val="24"/>
        </w:rPr>
      </w:pPr>
    </w:p>
    <w:p w:rsidR="00632570" w:rsidRPr="00632570" w:rsidRDefault="00632570" w:rsidP="00632570">
      <w:pPr>
        <w:spacing w:after="200" w:line="240" w:lineRule="auto"/>
        <w:jc w:val="center"/>
        <w:rPr>
          <w:rFonts w:ascii="Times New Roman" w:eastAsia="Times New Roman" w:hAnsi="Times New Roman" w:cs="Times New Roman"/>
          <w:sz w:val="24"/>
          <w:szCs w:val="24"/>
        </w:rPr>
      </w:pPr>
    </w:p>
    <w:p w:rsidR="00632570" w:rsidRPr="003C064A" w:rsidRDefault="00632570" w:rsidP="00632570">
      <w:pPr>
        <w:spacing w:after="240" w:line="240" w:lineRule="auto"/>
        <w:rPr>
          <w:rFonts w:eastAsia="Times New Roman" w:cs="Times New Roman"/>
          <w:sz w:val="24"/>
          <w:szCs w:val="24"/>
        </w:rPr>
      </w:pPr>
    </w:p>
    <w:p w:rsidR="000738D0" w:rsidRDefault="000738D0" w:rsidP="000738D0">
      <w:pPr>
        <w:spacing w:after="200" w:line="240" w:lineRule="auto"/>
        <w:jc w:val="center"/>
        <w:rPr>
          <w:rFonts w:ascii="Cambria" w:eastAsia="Times New Roman" w:hAnsi="Cambria" w:cs="Times New Roman"/>
          <w:color w:val="000000"/>
          <w:u w:val="single"/>
        </w:rPr>
      </w:pPr>
      <w:r>
        <w:rPr>
          <w:noProof/>
        </w:rPr>
        <w:drawing>
          <wp:inline distT="0" distB="0" distL="0" distR="0" wp14:anchorId="645E2F00" wp14:editId="075AFC9E">
            <wp:extent cx="4619625" cy="2828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625" cy="2828925"/>
                    </a:xfrm>
                    <a:prstGeom prst="rect">
                      <a:avLst/>
                    </a:prstGeom>
                  </pic:spPr>
                </pic:pic>
              </a:graphicData>
            </a:graphic>
          </wp:inline>
        </w:drawing>
      </w:r>
    </w:p>
    <w:p w:rsidR="00622A6C" w:rsidRPr="00622A6C" w:rsidRDefault="00622A6C" w:rsidP="00632570">
      <w:pPr>
        <w:spacing w:after="200" w:line="240" w:lineRule="auto"/>
        <w:rPr>
          <w:rFonts w:ascii="Times New Roman" w:eastAsia="Times New Roman" w:hAnsi="Times New Roman" w:cs="Times New Roman"/>
          <w:sz w:val="24"/>
          <w:szCs w:val="24"/>
        </w:rPr>
      </w:pPr>
      <w:r w:rsidRPr="00632570">
        <w:rPr>
          <w:rFonts w:ascii="Cambria" w:eastAsia="Times New Roman" w:hAnsi="Cambria" w:cs="Times New Roman"/>
          <w:color w:val="000000"/>
        </w:rPr>
        <w:t>More than 53</w:t>
      </w:r>
      <w:r>
        <w:rPr>
          <w:rFonts w:ascii="Cambria" w:eastAsia="Times New Roman" w:hAnsi="Cambria" w:cs="Times New Roman"/>
          <w:color w:val="000000"/>
        </w:rPr>
        <w:t>.47</w:t>
      </w:r>
      <w:r w:rsidRPr="00632570">
        <w:rPr>
          <w:rFonts w:ascii="Cambria" w:eastAsia="Times New Roman" w:hAnsi="Cambria" w:cs="Times New Roman"/>
          <w:color w:val="000000"/>
        </w:rPr>
        <w:t xml:space="preserve"> </w:t>
      </w:r>
      <w:r>
        <w:rPr>
          <w:rFonts w:ascii="Cambria" w:eastAsia="Times New Roman" w:hAnsi="Cambria" w:cs="Times New Roman"/>
          <w:color w:val="000000"/>
        </w:rPr>
        <w:t>%</w:t>
      </w:r>
      <w:r w:rsidRPr="00632570">
        <w:rPr>
          <w:rFonts w:ascii="Cambria" w:eastAsia="Times New Roman" w:hAnsi="Cambria" w:cs="Times New Roman"/>
          <w:color w:val="000000"/>
        </w:rPr>
        <w:t xml:space="preserve"> of respondents interned while at AUIS. This </w:t>
      </w:r>
      <w:r w:rsidR="00993C51">
        <w:rPr>
          <w:rFonts w:ascii="Cambria" w:eastAsia="Times New Roman" w:hAnsi="Cambria" w:cs="Times New Roman"/>
          <w:color w:val="000000"/>
        </w:rPr>
        <w:t>number is larger than expected;</w:t>
      </w:r>
      <w:r>
        <w:rPr>
          <w:rFonts w:ascii="Cambria" w:eastAsia="Times New Roman" w:hAnsi="Cambria" w:cs="Times New Roman"/>
          <w:color w:val="000000"/>
        </w:rPr>
        <w:t xml:space="preserve"> </w:t>
      </w:r>
      <w:proofErr w:type="gramStart"/>
      <w:r w:rsidRPr="00632570">
        <w:rPr>
          <w:rFonts w:ascii="Cambria" w:eastAsia="Times New Roman" w:hAnsi="Cambria" w:cs="Times New Roman"/>
          <w:color w:val="000000"/>
        </w:rPr>
        <w:t>Perhaps</w:t>
      </w:r>
      <w:proofErr w:type="gramEnd"/>
      <w:r w:rsidRPr="00632570">
        <w:rPr>
          <w:rFonts w:ascii="Cambria" w:eastAsia="Times New Roman" w:hAnsi="Cambria" w:cs="Times New Roman"/>
          <w:color w:val="000000"/>
        </w:rPr>
        <w:t xml:space="preserve"> internship participation and responding to surveys are correlated. In terms of finding employment after graduation, respondents stat</w:t>
      </w:r>
      <w:r>
        <w:rPr>
          <w:rFonts w:ascii="Cambria" w:eastAsia="Times New Roman" w:hAnsi="Cambria" w:cs="Times New Roman"/>
          <w:color w:val="000000"/>
        </w:rPr>
        <w:t>ed that personal connections (26.89</w:t>
      </w:r>
      <w:r w:rsidRPr="00632570">
        <w:rPr>
          <w:rFonts w:ascii="Cambria" w:eastAsia="Times New Roman" w:hAnsi="Cambria" w:cs="Times New Roman"/>
          <w:color w:val="000000"/>
        </w:rPr>
        <w:t xml:space="preserve"> </w:t>
      </w:r>
      <w:r>
        <w:rPr>
          <w:rFonts w:ascii="Cambria" w:eastAsia="Times New Roman" w:hAnsi="Cambria" w:cs="Times New Roman"/>
          <w:color w:val="000000"/>
        </w:rPr>
        <w:t>%</w:t>
      </w:r>
      <w:r w:rsidRPr="00632570">
        <w:rPr>
          <w:rFonts w:ascii="Cambria" w:eastAsia="Times New Roman" w:hAnsi="Cambria" w:cs="Times New Roman"/>
          <w:color w:val="000000"/>
        </w:rPr>
        <w:t>)</w:t>
      </w:r>
      <w:r>
        <w:rPr>
          <w:rFonts w:ascii="Cambria" w:eastAsia="Times New Roman" w:hAnsi="Cambria" w:cs="Times New Roman"/>
          <w:color w:val="000000"/>
        </w:rPr>
        <w:t>, family/friends connections (27.83</w:t>
      </w:r>
      <w:r w:rsidRPr="00632570">
        <w:rPr>
          <w:rFonts w:ascii="Cambria" w:eastAsia="Times New Roman" w:hAnsi="Cambria" w:cs="Times New Roman"/>
          <w:color w:val="000000"/>
        </w:rPr>
        <w:t xml:space="preserve"> </w:t>
      </w:r>
      <w:r>
        <w:rPr>
          <w:rFonts w:ascii="Cambria" w:eastAsia="Times New Roman" w:hAnsi="Cambria" w:cs="Times New Roman"/>
          <w:color w:val="000000"/>
        </w:rPr>
        <w:t>%</w:t>
      </w:r>
      <w:r w:rsidRPr="00632570">
        <w:rPr>
          <w:rFonts w:ascii="Cambria" w:eastAsia="Times New Roman" w:hAnsi="Cambria" w:cs="Times New Roman"/>
          <w:color w:val="000000"/>
        </w:rPr>
        <w:t>) and internships (21</w:t>
      </w:r>
      <w:r>
        <w:rPr>
          <w:rFonts w:ascii="Cambria" w:eastAsia="Times New Roman" w:hAnsi="Cambria" w:cs="Times New Roman"/>
          <w:color w:val="000000"/>
        </w:rPr>
        <w:t>.23</w:t>
      </w:r>
      <w:r w:rsidRPr="00632570">
        <w:rPr>
          <w:rFonts w:ascii="Cambria" w:eastAsia="Times New Roman" w:hAnsi="Cambria" w:cs="Times New Roman"/>
          <w:color w:val="000000"/>
        </w:rPr>
        <w:t xml:space="preserve"> </w:t>
      </w:r>
      <w:proofErr w:type="gramStart"/>
      <w:r>
        <w:rPr>
          <w:rFonts w:ascii="Cambria" w:eastAsia="Times New Roman" w:hAnsi="Cambria" w:cs="Times New Roman"/>
          <w:color w:val="000000"/>
        </w:rPr>
        <w:t>% )</w:t>
      </w:r>
      <w:proofErr w:type="gramEnd"/>
      <w:r>
        <w:rPr>
          <w:rFonts w:ascii="Cambria" w:eastAsia="Times New Roman" w:hAnsi="Cambria" w:cs="Times New Roman"/>
          <w:color w:val="000000"/>
        </w:rPr>
        <w:t xml:space="preserve"> were most helpful. 8.49</w:t>
      </w:r>
      <w:r w:rsidRPr="00632570">
        <w:rPr>
          <w:rFonts w:ascii="Cambria" w:eastAsia="Times New Roman" w:hAnsi="Cambria" w:cs="Times New Roman"/>
          <w:color w:val="000000"/>
        </w:rPr>
        <w:t xml:space="preserve"> </w:t>
      </w:r>
      <w:r>
        <w:rPr>
          <w:rFonts w:ascii="Cambria" w:eastAsia="Times New Roman" w:hAnsi="Cambria" w:cs="Times New Roman"/>
          <w:color w:val="000000"/>
        </w:rPr>
        <w:t xml:space="preserve">% </w:t>
      </w:r>
      <w:r w:rsidRPr="00632570">
        <w:rPr>
          <w:rFonts w:ascii="Cambria" w:eastAsia="Times New Roman" w:hAnsi="Cambria" w:cs="Times New Roman"/>
          <w:color w:val="000000"/>
        </w:rPr>
        <w:t>of respondents reported that the Career Fair was most helpful in finding a job after graduation.</w:t>
      </w:r>
      <w:r>
        <w:rPr>
          <w:rFonts w:ascii="Cambria" w:eastAsia="Times New Roman" w:hAnsi="Cambria" w:cs="Times New Roman"/>
          <w:color w:val="000000"/>
        </w:rPr>
        <w:t xml:space="preserve"> Career Center job </w:t>
      </w:r>
      <w:proofErr w:type="gramStart"/>
      <w:r>
        <w:rPr>
          <w:rFonts w:ascii="Cambria" w:eastAsia="Times New Roman" w:hAnsi="Cambria" w:cs="Times New Roman"/>
          <w:color w:val="000000"/>
        </w:rPr>
        <w:t>postings  were</w:t>
      </w:r>
      <w:proofErr w:type="gramEnd"/>
      <w:r>
        <w:rPr>
          <w:rFonts w:ascii="Cambria" w:eastAsia="Times New Roman" w:hAnsi="Cambria" w:cs="Times New Roman"/>
          <w:color w:val="000000"/>
        </w:rPr>
        <w:t xml:space="preserve"> the lost helpful for 15.5% of respondents</w:t>
      </w:r>
      <w:r>
        <w:rPr>
          <w:rFonts w:ascii="Cambria" w:eastAsia="Times New Roman" w:hAnsi="Cambria" w:cs="Times New Roman"/>
          <w:color w:val="000000"/>
        </w:rPr>
        <w:t>.</w:t>
      </w:r>
    </w:p>
    <w:p w:rsidR="00632570" w:rsidRPr="003C064A" w:rsidRDefault="00632570" w:rsidP="00632570">
      <w:pPr>
        <w:spacing w:after="200" w:line="240" w:lineRule="auto"/>
        <w:rPr>
          <w:rFonts w:ascii="Cambria" w:eastAsia="Times New Roman" w:hAnsi="Cambria" w:cs="Times New Roman"/>
          <w:sz w:val="24"/>
          <w:szCs w:val="24"/>
        </w:rPr>
      </w:pPr>
      <w:r w:rsidRPr="00622A6C">
        <w:rPr>
          <w:rFonts w:ascii="Cambria" w:eastAsia="Times New Roman" w:hAnsi="Cambria" w:cs="Times New Roman"/>
          <w:color w:val="000000"/>
        </w:rPr>
        <w:t>Using AUIS Career Services during their time at AUIS was a characteristic of students who found employment after graduation. Of</w:t>
      </w:r>
      <w:r w:rsidRPr="003C064A">
        <w:rPr>
          <w:rFonts w:ascii="Cambria" w:eastAsia="Times New Roman" w:hAnsi="Cambria" w:cs="Times New Roman"/>
          <w:color w:val="000000"/>
        </w:rPr>
        <w:t xml:space="preserve"> those alumni who are employed full time or e</w:t>
      </w:r>
      <w:r w:rsidR="00066658">
        <w:rPr>
          <w:rFonts w:ascii="Cambria" w:eastAsia="Times New Roman" w:hAnsi="Cambria" w:cs="Times New Roman"/>
          <w:color w:val="000000"/>
        </w:rPr>
        <w:t xml:space="preserve">nrolled in graduate school, 52 % </w:t>
      </w:r>
      <w:r w:rsidRPr="003C064A">
        <w:rPr>
          <w:rFonts w:ascii="Cambria" w:eastAsia="Times New Roman" w:hAnsi="Cambria" w:cs="Times New Roman"/>
          <w:color w:val="000000"/>
        </w:rPr>
        <w:t xml:space="preserve">of respondents visited the Career Center at least several times during their time at AUIS. 48 </w:t>
      </w:r>
      <w:r w:rsidR="00066658">
        <w:rPr>
          <w:rFonts w:ascii="Cambria" w:eastAsia="Times New Roman" w:hAnsi="Cambria" w:cs="Times New Roman"/>
          <w:color w:val="000000"/>
        </w:rPr>
        <w:t xml:space="preserve">% </w:t>
      </w:r>
      <w:r w:rsidRPr="003C064A">
        <w:rPr>
          <w:rFonts w:ascii="Cambria" w:eastAsia="Times New Roman" w:hAnsi="Cambria" w:cs="Times New Roman"/>
          <w:color w:val="000000"/>
        </w:rPr>
        <w:t xml:space="preserve"> of respondents who are either employed full-time or enrolled in graduate school only visited once or twice (27 </w:t>
      </w:r>
      <w:r w:rsidR="00066658">
        <w:rPr>
          <w:rFonts w:ascii="Cambria" w:eastAsia="Times New Roman" w:hAnsi="Cambria" w:cs="Times New Roman"/>
          <w:color w:val="000000"/>
        </w:rPr>
        <w:t xml:space="preserve">% </w:t>
      </w:r>
      <w:r w:rsidRPr="003C064A">
        <w:rPr>
          <w:rFonts w:ascii="Cambria" w:eastAsia="Times New Roman" w:hAnsi="Cambria" w:cs="Times New Roman"/>
          <w:color w:val="000000"/>
        </w:rPr>
        <w:t xml:space="preserve">) or never (21 </w:t>
      </w:r>
      <w:r w:rsidR="00066658">
        <w:rPr>
          <w:rFonts w:ascii="Cambria" w:eastAsia="Times New Roman" w:hAnsi="Cambria" w:cs="Times New Roman"/>
          <w:color w:val="000000"/>
        </w:rPr>
        <w:t xml:space="preserve">% </w:t>
      </w:r>
      <w:r w:rsidRPr="003C064A">
        <w:rPr>
          <w:rFonts w:ascii="Cambria" w:eastAsia="Times New Roman" w:hAnsi="Cambria" w:cs="Times New Roman"/>
          <w:color w:val="000000"/>
        </w:rPr>
        <w:t xml:space="preserve">). </w:t>
      </w:r>
    </w:p>
    <w:p w:rsidR="00632570" w:rsidRPr="00632570" w:rsidRDefault="00696C2F" w:rsidP="00632570">
      <w:pPr>
        <w:spacing w:after="200" w:line="240" w:lineRule="auto"/>
        <w:rPr>
          <w:rFonts w:ascii="Times New Roman" w:eastAsia="Times New Roman" w:hAnsi="Times New Roman" w:cs="Times New Roman"/>
          <w:sz w:val="24"/>
          <w:szCs w:val="24"/>
        </w:rPr>
      </w:pPr>
      <w:r>
        <w:rPr>
          <w:rFonts w:ascii="Cambria" w:eastAsia="Times New Roman" w:hAnsi="Cambria" w:cs="Times New Roman"/>
          <w:color w:val="000000"/>
        </w:rPr>
        <w:t>31</w:t>
      </w:r>
      <w:r w:rsidR="00632570" w:rsidRPr="00632570">
        <w:rPr>
          <w:rFonts w:ascii="Cambria" w:eastAsia="Times New Roman" w:hAnsi="Cambria" w:cs="Times New Roman"/>
          <w:color w:val="000000"/>
        </w:rPr>
        <w:t> </w:t>
      </w:r>
      <w:r w:rsidR="00066658">
        <w:rPr>
          <w:rFonts w:ascii="Cambria" w:eastAsia="Times New Roman" w:hAnsi="Cambria" w:cs="Times New Roman"/>
          <w:color w:val="000000"/>
        </w:rPr>
        <w:t xml:space="preserve">% </w:t>
      </w:r>
      <w:r w:rsidR="00632570" w:rsidRPr="00632570">
        <w:rPr>
          <w:rFonts w:ascii="Cambria" w:eastAsia="Times New Roman" w:hAnsi="Cambria" w:cs="Times New Roman"/>
          <w:color w:val="000000"/>
        </w:rPr>
        <w:t>of all respondents used the AUIS Car</w:t>
      </w:r>
      <w:r w:rsidR="00622A6C">
        <w:rPr>
          <w:rFonts w:ascii="Cambria" w:eastAsia="Times New Roman" w:hAnsi="Cambria" w:cs="Times New Roman"/>
          <w:color w:val="000000"/>
        </w:rPr>
        <w:t>eer Center website and Jobs B</w:t>
      </w:r>
      <w:r w:rsidR="00632570" w:rsidRPr="00632570">
        <w:rPr>
          <w:rFonts w:ascii="Cambria" w:eastAsia="Times New Roman" w:hAnsi="Cambria" w:cs="Times New Roman"/>
          <w:color w:val="000000"/>
        </w:rPr>
        <w:t>o</w:t>
      </w:r>
      <w:r>
        <w:rPr>
          <w:rFonts w:ascii="Cambria" w:eastAsia="Times New Roman" w:hAnsi="Cambria" w:cs="Times New Roman"/>
          <w:color w:val="000000"/>
        </w:rPr>
        <w:t>ard that were set up in 2014. 23.83</w:t>
      </w:r>
      <w:r w:rsidR="00632570" w:rsidRPr="00632570">
        <w:rPr>
          <w:rFonts w:ascii="Cambria" w:eastAsia="Times New Roman" w:hAnsi="Cambria" w:cs="Times New Roman"/>
          <w:color w:val="000000"/>
        </w:rPr>
        <w:t xml:space="preserve"> </w:t>
      </w:r>
      <w:r w:rsidR="00066658">
        <w:rPr>
          <w:rFonts w:ascii="Cambria" w:eastAsia="Times New Roman" w:hAnsi="Cambria" w:cs="Times New Roman"/>
          <w:color w:val="000000"/>
        </w:rPr>
        <w:t>%</w:t>
      </w:r>
      <w:r w:rsidR="00632570" w:rsidRPr="00632570">
        <w:rPr>
          <w:rFonts w:ascii="Cambria" w:eastAsia="Times New Roman" w:hAnsi="Cambria" w:cs="Times New Roman"/>
          <w:color w:val="000000"/>
        </w:rPr>
        <w:t xml:space="preserve"> of all respondents participated in one of the Career Services workshops that we</w:t>
      </w:r>
      <w:r w:rsidR="00622A6C">
        <w:rPr>
          <w:rFonts w:ascii="Cambria" w:eastAsia="Times New Roman" w:hAnsi="Cambria" w:cs="Times New Roman"/>
          <w:color w:val="000000"/>
        </w:rPr>
        <w:t>re offered regularly when AUIS had</w:t>
      </w:r>
      <w:r w:rsidR="00632570" w:rsidRPr="00632570">
        <w:rPr>
          <w:rFonts w:ascii="Cambria" w:eastAsia="Times New Roman" w:hAnsi="Cambria" w:cs="Times New Roman"/>
          <w:color w:val="000000"/>
        </w:rPr>
        <w:t xml:space="preserve"> a full-time staff </w:t>
      </w:r>
      <w:r>
        <w:rPr>
          <w:rFonts w:ascii="Cambria" w:eastAsia="Times New Roman" w:hAnsi="Cambria" w:cs="Times New Roman"/>
          <w:color w:val="000000"/>
        </w:rPr>
        <w:t xml:space="preserve">member for the Career Center. </w:t>
      </w:r>
      <w:r w:rsidR="00632570" w:rsidRPr="00632570">
        <w:rPr>
          <w:rFonts w:ascii="Cambria" w:eastAsia="Times New Roman" w:hAnsi="Cambria" w:cs="Times New Roman"/>
          <w:color w:val="000000"/>
        </w:rPr>
        <w:t xml:space="preserve"> 44 </w:t>
      </w:r>
      <w:r w:rsidR="00066658">
        <w:rPr>
          <w:rFonts w:ascii="Cambria" w:eastAsia="Times New Roman" w:hAnsi="Cambria" w:cs="Times New Roman"/>
          <w:color w:val="000000"/>
        </w:rPr>
        <w:t xml:space="preserve">% </w:t>
      </w:r>
      <w:r w:rsidR="00622A6C">
        <w:rPr>
          <w:rFonts w:ascii="Cambria" w:eastAsia="Times New Roman" w:hAnsi="Cambria" w:cs="Times New Roman"/>
          <w:color w:val="000000"/>
        </w:rPr>
        <w:t xml:space="preserve">of respondents </w:t>
      </w:r>
      <w:r w:rsidR="00632570" w:rsidRPr="00632570">
        <w:rPr>
          <w:rFonts w:ascii="Cambria" w:eastAsia="Times New Roman" w:hAnsi="Cambria" w:cs="Times New Roman"/>
          <w:color w:val="000000"/>
        </w:rPr>
        <w:t>partic</w:t>
      </w:r>
      <w:r w:rsidR="00622A6C">
        <w:rPr>
          <w:rFonts w:ascii="Cambria" w:eastAsia="Times New Roman" w:hAnsi="Cambria" w:cs="Times New Roman"/>
          <w:color w:val="000000"/>
        </w:rPr>
        <w:t>ipated in one of AUIS’s annual Career F</w:t>
      </w:r>
      <w:r w:rsidR="00632570" w:rsidRPr="00632570">
        <w:rPr>
          <w:rFonts w:ascii="Cambria" w:eastAsia="Times New Roman" w:hAnsi="Cambria" w:cs="Times New Roman"/>
          <w:color w:val="000000"/>
        </w:rPr>
        <w:t>airs.</w:t>
      </w:r>
    </w:p>
    <w:p w:rsidR="00632570" w:rsidRPr="00632570" w:rsidRDefault="00632570" w:rsidP="00632570">
      <w:pPr>
        <w:spacing w:after="240" w:line="240" w:lineRule="auto"/>
        <w:rPr>
          <w:rFonts w:ascii="Times New Roman" w:eastAsia="Times New Roman" w:hAnsi="Times New Roman" w:cs="Times New Roman"/>
          <w:sz w:val="24"/>
          <w:szCs w:val="24"/>
        </w:rPr>
      </w:pPr>
    </w:p>
    <w:p w:rsidR="00632570" w:rsidRPr="00632570" w:rsidRDefault="00632570" w:rsidP="00632570">
      <w:pPr>
        <w:spacing w:after="0" w:line="240" w:lineRule="auto"/>
        <w:rPr>
          <w:rFonts w:ascii="Times New Roman" w:eastAsia="Times New Roman" w:hAnsi="Times New Roman" w:cs="Times New Roman"/>
          <w:sz w:val="24"/>
          <w:szCs w:val="24"/>
        </w:rPr>
      </w:pPr>
      <w:r w:rsidRPr="00632570">
        <w:rPr>
          <w:rFonts w:ascii="Cambria" w:eastAsia="Times New Roman" w:hAnsi="Cambria" w:cs="Times New Roman"/>
          <w:b/>
          <w:bCs/>
          <w:color w:val="244061"/>
          <w:sz w:val="32"/>
          <w:szCs w:val="32"/>
        </w:rPr>
        <w:t>              </w:t>
      </w:r>
      <w:r w:rsidR="00137F41">
        <w:rPr>
          <w:rFonts w:ascii="Cambria" w:eastAsia="Times New Roman" w:hAnsi="Cambria" w:cs="Times New Roman"/>
          <w:b/>
          <w:bCs/>
          <w:color w:val="244061"/>
          <w:sz w:val="32"/>
          <w:szCs w:val="32"/>
        </w:rPr>
        <w:t>VII.   Opportunities</w:t>
      </w:r>
      <w:r w:rsidRPr="00632570">
        <w:rPr>
          <w:rFonts w:ascii="Cambria" w:eastAsia="Times New Roman" w:hAnsi="Cambria" w:cs="Times New Roman"/>
          <w:b/>
          <w:bCs/>
          <w:color w:val="244061"/>
          <w:sz w:val="32"/>
          <w:szCs w:val="32"/>
        </w:rPr>
        <w:t xml:space="preserve"> for Improvement</w:t>
      </w:r>
    </w:p>
    <w:p w:rsidR="00632570" w:rsidRPr="00632570" w:rsidRDefault="00632570" w:rsidP="00632570">
      <w:pPr>
        <w:spacing w:after="0" w:line="240" w:lineRule="auto"/>
        <w:rPr>
          <w:rFonts w:ascii="Times New Roman" w:eastAsia="Times New Roman" w:hAnsi="Times New Roman" w:cs="Times New Roman"/>
          <w:sz w:val="24"/>
          <w:szCs w:val="24"/>
        </w:rPr>
      </w:pPr>
    </w:p>
    <w:p w:rsidR="003C064A" w:rsidRDefault="00B9226B" w:rsidP="003C064A">
      <w:pPr>
        <w:spacing w:after="0" w:line="240" w:lineRule="auto"/>
        <w:ind w:left="720"/>
        <w:textAlignment w:val="baseline"/>
        <w:rPr>
          <w:rFonts w:ascii="Cambria" w:eastAsia="Times New Roman" w:hAnsi="Cambria" w:cs="Times New Roman"/>
          <w:b/>
          <w:bCs/>
          <w:color w:val="244061"/>
          <w:sz w:val="24"/>
          <w:szCs w:val="24"/>
        </w:rPr>
      </w:pPr>
      <w:r>
        <w:rPr>
          <w:rFonts w:ascii="Cambria" w:eastAsia="Times New Roman" w:hAnsi="Cambria" w:cs="Times New Roman"/>
          <w:b/>
          <w:bCs/>
          <w:color w:val="244061"/>
          <w:sz w:val="24"/>
          <w:szCs w:val="24"/>
        </w:rPr>
        <w:t xml:space="preserve">AUIS </w:t>
      </w:r>
      <w:r w:rsidR="00EB249A">
        <w:rPr>
          <w:rFonts w:ascii="Cambria" w:eastAsia="Times New Roman" w:hAnsi="Cambria" w:cs="Times New Roman"/>
          <w:b/>
          <w:bCs/>
          <w:color w:val="244061"/>
          <w:sz w:val="24"/>
          <w:szCs w:val="24"/>
        </w:rPr>
        <w:t>Student Services</w:t>
      </w:r>
      <w:r w:rsidR="00137F41">
        <w:rPr>
          <w:rFonts w:ascii="Cambria" w:eastAsia="Times New Roman" w:hAnsi="Cambria" w:cs="Times New Roman"/>
          <w:b/>
          <w:bCs/>
          <w:color w:val="244061"/>
          <w:sz w:val="24"/>
          <w:szCs w:val="24"/>
        </w:rPr>
        <w:t xml:space="preserve"> </w:t>
      </w:r>
    </w:p>
    <w:p w:rsidR="00B9226B" w:rsidRPr="00632570" w:rsidRDefault="00B9226B" w:rsidP="00B9226B">
      <w:pPr>
        <w:spacing w:after="0" w:line="240" w:lineRule="auto"/>
        <w:textAlignment w:val="baseline"/>
        <w:rPr>
          <w:rFonts w:ascii="Arial" w:eastAsia="Times New Roman" w:hAnsi="Arial" w:cs="Arial"/>
          <w:color w:val="000000"/>
        </w:rPr>
      </w:pPr>
    </w:p>
    <w:p w:rsidR="00632570" w:rsidRPr="006123F2" w:rsidRDefault="00632570" w:rsidP="00632570">
      <w:pPr>
        <w:numPr>
          <w:ilvl w:val="0"/>
          <w:numId w:val="8"/>
        </w:numPr>
        <w:spacing w:after="0" w:line="240" w:lineRule="auto"/>
        <w:textAlignment w:val="baseline"/>
        <w:rPr>
          <w:rFonts w:ascii="Arial" w:eastAsia="Times New Roman" w:hAnsi="Arial" w:cs="Arial"/>
          <w:color w:val="000000"/>
        </w:rPr>
      </w:pPr>
      <w:r w:rsidRPr="003C064A">
        <w:rPr>
          <w:rFonts w:ascii="Cambria" w:eastAsia="Times New Roman" w:hAnsi="Cambria" w:cs="Arial"/>
          <w:color w:val="000000"/>
          <w:u w:val="single"/>
        </w:rPr>
        <w:t xml:space="preserve">Increase </w:t>
      </w:r>
      <w:r w:rsidR="00993C51">
        <w:rPr>
          <w:rFonts w:ascii="Cambria" w:eastAsia="Times New Roman" w:hAnsi="Cambria" w:cs="Arial"/>
          <w:color w:val="000000"/>
          <w:u w:val="single"/>
        </w:rPr>
        <w:t>Career Services programming</w:t>
      </w:r>
      <w:r w:rsidRPr="00632570">
        <w:rPr>
          <w:rFonts w:ascii="Cambria" w:eastAsia="Times New Roman" w:hAnsi="Cambria" w:cs="Arial"/>
          <w:color w:val="000000"/>
        </w:rPr>
        <w:t>: Our survey suggests that the Career Services office has a substantial impact on improving the employment outcomes for our alumni. Increasing the number of students who regularly use the office should be a priority for our students prior to graduation.</w:t>
      </w:r>
      <w:r w:rsidR="00993C51">
        <w:rPr>
          <w:rFonts w:ascii="Cambria" w:eastAsia="Times New Roman" w:hAnsi="Cambria" w:cs="Arial"/>
          <w:color w:val="000000"/>
        </w:rPr>
        <w:t xml:space="preserve"> The hiring of a Director of Student Services (funds already allocated) and a Career Services </w:t>
      </w:r>
      <w:r w:rsidR="00993C51" w:rsidRPr="006123F2">
        <w:rPr>
          <w:rFonts w:ascii="Cambria" w:eastAsia="Times New Roman" w:hAnsi="Cambria" w:cs="Arial"/>
          <w:color w:val="000000"/>
        </w:rPr>
        <w:t xml:space="preserve">Coordinator (funds not yet allocated) will greatly improve Career Services at AUIS. </w:t>
      </w:r>
    </w:p>
    <w:p w:rsidR="003C064A" w:rsidRPr="006123F2" w:rsidRDefault="003C064A" w:rsidP="003C064A">
      <w:pPr>
        <w:spacing w:after="0" w:line="240" w:lineRule="auto"/>
        <w:textAlignment w:val="baseline"/>
        <w:rPr>
          <w:rFonts w:ascii="Arial" w:eastAsia="Times New Roman" w:hAnsi="Arial" w:cs="Arial"/>
          <w:color w:val="000000"/>
        </w:rPr>
      </w:pPr>
    </w:p>
    <w:p w:rsidR="00632570" w:rsidRPr="006123F2" w:rsidRDefault="009B29F2" w:rsidP="00632570">
      <w:pPr>
        <w:numPr>
          <w:ilvl w:val="0"/>
          <w:numId w:val="8"/>
        </w:numPr>
        <w:spacing w:after="0" w:line="240" w:lineRule="auto"/>
        <w:textAlignment w:val="baseline"/>
        <w:rPr>
          <w:rFonts w:ascii="Arial" w:eastAsia="Times New Roman" w:hAnsi="Arial" w:cs="Arial"/>
          <w:color w:val="000000"/>
        </w:rPr>
      </w:pPr>
      <w:r w:rsidRPr="006123F2">
        <w:rPr>
          <w:rFonts w:ascii="Cambria" w:eastAsia="Times New Roman" w:hAnsi="Cambria" w:cs="Arial"/>
          <w:color w:val="000000"/>
          <w:u w:val="single"/>
        </w:rPr>
        <w:t>Better prepare AUIS Undergraduates to pursue graduate degrees</w:t>
      </w:r>
      <w:r w:rsidR="00632570" w:rsidRPr="006123F2">
        <w:rPr>
          <w:rFonts w:ascii="Cambria" w:eastAsia="Times New Roman" w:hAnsi="Cambria" w:cs="Arial"/>
          <w:color w:val="000000"/>
        </w:rPr>
        <w:t>: The</w:t>
      </w:r>
      <w:r w:rsidR="006123F2" w:rsidRPr="006123F2">
        <w:rPr>
          <w:rFonts w:ascii="Cambria" w:eastAsia="Times New Roman" w:hAnsi="Cambria" w:cs="Arial"/>
          <w:color w:val="000000"/>
        </w:rPr>
        <w:t xml:space="preserve"> number</w:t>
      </w:r>
      <w:r w:rsidR="00632570" w:rsidRPr="006123F2">
        <w:rPr>
          <w:rFonts w:ascii="Cambria" w:eastAsia="Times New Roman" w:hAnsi="Cambria" w:cs="Arial"/>
          <w:color w:val="000000"/>
        </w:rPr>
        <w:t xml:space="preserve"> of alumni who a</w:t>
      </w:r>
      <w:r w:rsidR="006123F2" w:rsidRPr="006123F2">
        <w:rPr>
          <w:rFonts w:ascii="Cambria" w:eastAsia="Times New Roman" w:hAnsi="Cambria" w:cs="Arial"/>
          <w:color w:val="000000"/>
        </w:rPr>
        <w:t>re pursuing their education at the</w:t>
      </w:r>
      <w:r w:rsidR="00632570" w:rsidRPr="006123F2">
        <w:rPr>
          <w:rFonts w:ascii="Cambria" w:eastAsia="Times New Roman" w:hAnsi="Cambria" w:cs="Arial"/>
          <w:color w:val="000000"/>
        </w:rPr>
        <w:t xml:space="preserve"> graduate level</w:t>
      </w:r>
      <w:r w:rsidR="006123F2" w:rsidRPr="006123F2">
        <w:rPr>
          <w:rFonts w:ascii="Cambria" w:eastAsia="Times New Roman" w:hAnsi="Cambria" w:cs="Arial"/>
          <w:color w:val="000000"/>
        </w:rPr>
        <w:t xml:space="preserve"> is increasing</w:t>
      </w:r>
      <w:r w:rsidR="00632570" w:rsidRPr="006123F2">
        <w:rPr>
          <w:rFonts w:ascii="Cambria" w:eastAsia="Times New Roman" w:hAnsi="Cambria" w:cs="Arial"/>
          <w:color w:val="000000"/>
        </w:rPr>
        <w:t xml:space="preserve">. Student Services </w:t>
      </w:r>
      <w:r w:rsidR="006123F2" w:rsidRPr="006123F2">
        <w:rPr>
          <w:rFonts w:ascii="Cambria" w:eastAsia="Times New Roman" w:hAnsi="Cambria" w:cs="Arial"/>
          <w:color w:val="000000"/>
        </w:rPr>
        <w:t xml:space="preserve">can do a better job of supporting this trend by offering more grad school oriented programming, such as application workshops and facilitating visits from graduate schools. </w:t>
      </w:r>
    </w:p>
    <w:p w:rsidR="00B9226B" w:rsidRDefault="00B9226B" w:rsidP="00B9226B">
      <w:pPr>
        <w:pStyle w:val="ListParagraph"/>
        <w:rPr>
          <w:rFonts w:ascii="Arial" w:eastAsia="Times New Roman" w:hAnsi="Arial" w:cs="Arial"/>
          <w:color w:val="000000"/>
        </w:rPr>
      </w:pPr>
    </w:p>
    <w:p w:rsidR="00B9226B" w:rsidRDefault="00B9226B" w:rsidP="00B9226B">
      <w:pPr>
        <w:pStyle w:val="ListParagraph"/>
        <w:rPr>
          <w:rFonts w:ascii="Arial" w:eastAsia="Times New Roman" w:hAnsi="Arial" w:cs="Arial"/>
          <w:color w:val="000000"/>
        </w:rPr>
      </w:pPr>
      <w:r>
        <w:rPr>
          <w:rFonts w:ascii="Cambria" w:eastAsia="Times New Roman" w:hAnsi="Cambria" w:cs="Times New Roman"/>
          <w:b/>
          <w:bCs/>
          <w:color w:val="244061"/>
          <w:sz w:val="24"/>
          <w:szCs w:val="24"/>
        </w:rPr>
        <w:t>Future AUIS Alumni Surveys</w:t>
      </w:r>
    </w:p>
    <w:p w:rsidR="00B9226B" w:rsidRPr="003C064A" w:rsidRDefault="00D71695" w:rsidP="00B9226B">
      <w:pPr>
        <w:numPr>
          <w:ilvl w:val="0"/>
          <w:numId w:val="8"/>
        </w:numPr>
        <w:spacing w:after="0" w:line="240" w:lineRule="auto"/>
        <w:textAlignment w:val="baseline"/>
        <w:rPr>
          <w:rFonts w:ascii="Arial" w:eastAsia="Times New Roman" w:hAnsi="Arial" w:cs="Arial"/>
          <w:color w:val="000000"/>
        </w:rPr>
      </w:pPr>
      <w:r>
        <w:rPr>
          <w:rFonts w:ascii="Cambria" w:eastAsia="Times New Roman" w:hAnsi="Cambria" w:cs="Arial"/>
          <w:color w:val="000000"/>
          <w:u w:val="single"/>
        </w:rPr>
        <w:t>Increase response rate</w:t>
      </w:r>
      <w:r w:rsidR="00B9226B">
        <w:rPr>
          <w:rFonts w:ascii="Cambria" w:eastAsia="Times New Roman" w:hAnsi="Cambria" w:cs="Arial"/>
          <w:color w:val="000000"/>
        </w:rPr>
        <w:t xml:space="preserve">:  </w:t>
      </w:r>
      <w:r w:rsidR="006123F2">
        <w:rPr>
          <w:rFonts w:ascii="Cambria" w:eastAsia="Times New Roman" w:hAnsi="Cambria" w:cs="Arial"/>
          <w:color w:val="000000"/>
        </w:rPr>
        <w:t xml:space="preserve">While the response rate for the 2017 survey was the largest ever in absolute terms, the response rate fell below the goal of 60%. A </w:t>
      </w:r>
      <w:r w:rsidR="00B9226B" w:rsidRPr="00632570">
        <w:rPr>
          <w:rFonts w:ascii="Cambria" w:eastAsia="Times New Roman" w:hAnsi="Cambria" w:cs="Arial"/>
          <w:color w:val="000000"/>
        </w:rPr>
        <w:t>large</w:t>
      </w:r>
      <w:r w:rsidR="006123F2">
        <w:rPr>
          <w:rFonts w:ascii="Cambria" w:eastAsia="Times New Roman" w:hAnsi="Cambria" w:cs="Arial"/>
          <w:color w:val="000000"/>
        </w:rPr>
        <w:t xml:space="preserve">r sample size would give us a </w:t>
      </w:r>
      <w:r w:rsidR="00B9226B" w:rsidRPr="00632570">
        <w:rPr>
          <w:rFonts w:ascii="Cambria" w:eastAsia="Times New Roman" w:hAnsi="Cambria" w:cs="Arial"/>
          <w:color w:val="000000"/>
        </w:rPr>
        <w:t>more accurate picture of how our alumni are doing. Further, increasing the response rate for this survey would allow Student Services to more effectively target our alumni by major and geographic location.</w:t>
      </w:r>
    </w:p>
    <w:p w:rsidR="00B9226B" w:rsidRPr="003C064A" w:rsidRDefault="00B9226B" w:rsidP="00B9226B">
      <w:pPr>
        <w:spacing w:after="0" w:line="240" w:lineRule="auto"/>
        <w:textAlignment w:val="baseline"/>
        <w:rPr>
          <w:rFonts w:ascii="Arial" w:eastAsia="Times New Roman" w:hAnsi="Arial" w:cs="Arial"/>
          <w:color w:val="000000"/>
        </w:rPr>
      </w:pPr>
    </w:p>
    <w:p w:rsidR="003C064A" w:rsidRPr="00632570" w:rsidRDefault="003C064A" w:rsidP="003C064A">
      <w:pPr>
        <w:spacing w:after="0" w:line="240" w:lineRule="auto"/>
        <w:textAlignment w:val="baseline"/>
        <w:rPr>
          <w:rFonts w:ascii="Arial" w:eastAsia="Times New Roman" w:hAnsi="Arial" w:cs="Arial"/>
          <w:color w:val="000000"/>
        </w:rPr>
      </w:pPr>
    </w:p>
    <w:p w:rsidR="00632570" w:rsidRPr="00632570" w:rsidRDefault="003C064A" w:rsidP="00632570">
      <w:pPr>
        <w:numPr>
          <w:ilvl w:val="0"/>
          <w:numId w:val="8"/>
        </w:numPr>
        <w:spacing w:after="200" w:line="240" w:lineRule="auto"/>
        <w:textAlignment w:val="baseline"/>
        <w:rPr>
          <w:rFonts w:ascii="Arial" w:eastAsia="Times New Roman" w:hAnsi="Arial" w:cs="Arial"/>
          <w:color w:val="000000"/>
        </w:rPr>
      </w:pPr>
      <w:r>
        <w:rPr>
          <w:rFonts w:ascii="Cambria" w:eastAsia="Times New Roman" w:hAnsi="Cambria" w:cs="Arial"/>
          <w:color w:val="000000"/>
          <w:u w:val="single"/>
        </w:rPr>
        <w:t>Include MBA Alumni</w:t>
      </w:r>
      <w:r w:rsidRPr="003C064A">
        <w:rPr>
          <w:rFonts w:ascii="Cambria" w:eastAsia="Times New Roman" w:hAnsi="Cambria" w:cs="Arial"/>
          <w:color w:val="000000"/>
        </w:rPr>
        <w:t xml:space="preserve">: </w:t>
      </w:r>
      <w:r w:rsidR="006123F2">
        <w:rPr>
          <w:rFonts w:ascii="Cambria" w:eastAsia="Times New Roman" w:hAnsi="Cambria" w:cs="Arial"/>
          <w:color w:val="000000"/>
        </w:rPr>
        <w:t>MBA alumni represent an ever-</w:t>
      </w:r>
      <w:r w:rsidR="00632570" w:rsidRPr="00632570">
        <w:rPr>
          <w:rFonts w:ascii="Cambria" w:eastAsia="Times New Roman" w:hAnsi="Cambria" w:cs="Arial"/>
          <w:color w:val="000000"/>
        </w:rPr>
        <w:t>expanding share of the total number of AUIS alumni. However, their exclusion from the Alumni Questionnaire has meant that the university has very little information about their satisfaction with the program, their current location, demographics, and employment rates. MBA alumni</w:t>
      </w:r>
      <w:r w:rsidR="006123F2">
        <w:rPr>
          <w:rFonts w:ascii="Cambria" w:eastAsia="Times New Roman" w:hAnsi="Cambria" w:cs="Arial"/>
          <w:color w:val="000000"/>
        </w:rPr>
        <w:t xml:space="preserve"> will be included in future alumni surveys.</w:t>
      </w:r>
    </w:p>
    <w:p w:rsidR="00125410" w:rsidRDefault="00125410"/>
    <w:sectPr w:rsidR="00125410" w:rsidSect="00F618B7">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11" w:rsidRDefault="00E71711" w:rsidP="00E10874">
      <w:pPr>
        <w:spacing w:after="0" w:line="240" w:lineRule="auto"/>
      </w:pPr>
      <w:r>
        <w:separator/>
      </w:r>
    </w:p>
  </w:endnote>
  <w:endnote w:type="continuationSeparator" w:id="0">
    <w:p w:rsidR="00E71711" w:rsidRDefault="00E71711" w:rsidP="00E1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017094"/>
      <w:docPartObj>
        <w:docPartGallery w:val="Page Numbers (Bottom of Page)"/>
        <w:docPartUnique/>
      </w:docPartObj>
    </w:sdtPr>
    <w:sdtEndPr>
      <w:rPr>
        <w:color w:val="7F7F7F" w:themeColor="background1" w:themeShade="7F"/>
        <w:spacing w:val="60"/>
      </w:rPr>
    </w:sdtEndPr>
    <w:sdtContent>
      <w:p w:rsidR="00E71711" w:rsidRDefault="00E7171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7F41">
          <w:rPr>
            <w:noProof/>
          </w:rPr>
          <w:t>11</w:t>
        </w:r>
        <w:r>
          <w:rPr>
            <w:noProof/>
          </w:rPr>
          <w:fldChar w:fldCharType="end"/>
        </w:r>
        <w:r>
          <w:t xml:space="preserve"> | </w:t>
        </w:r>
        <w:r>
          <w:rPr>
            <w:color w:val="7F7F7F" w:themeColor="background1" w:themeShade="7F"/>
            <w:spacing w:val="60"/>
          </w:rPr>
          <w:t>Page</w:t>
        </w:r>
      </w:p>
    </w:sdtContent>
  </w:sdt>
  <w:p w:rsidR="00E71711" w:rsidRDefault="00E71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11" w:rsidRDefault="00E71711" w:rsidP="00E10874">
      <w:pPr>
        <w:spacing w:after="0" w:line="240" w:lineRule="auto"/>
      </w:pPr>
      <w:r>
        <w:separator/>
      </w:r>
    </w:p>
  </w:footnote>
  <w:footnote w:type="continuationSeparator" w:id="0">
    <w:p w:rsidR="00E71711" w:rsidRDefault="00E71711" w:rsidP="00E10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11" w:rsidRDefault="00E71711" w:rsidP="00F618B7">
    <w:pPr>
      <w:pStyle w:val="Header"/>
    </w:pPr>
    <w:r>
      <w:tab/>
    </w:r>
    <w:r>
      <w:tab/>
    </w:r>
    <w:r w:rsidRPr="00F618B7">
      <w:rPr>
        <w:noProof/>
      </w:rPr>
      <w:drawing>
        <wp:inline distT="0" distB="0" distL="0" distR="0">
          <wp:extent cx="624840" cy="847839"/>
          <wp:effectExtent l="0" t="0" r="3810" b="0"/>
          <wp:docPr id="1" name="Picture 1" descr="C:\Users\bruce.ferguson\Google Drive\Communications\2017 0119 aui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ce.ferguson\Google Drive\Communications\2017 0119 auis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062" cy="85628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11" w:rsidRDefault="00E71711">
    <w:pPr>
      <w:pStyle w:val="Header"/>
    </w:pPr>
  </w:p>
  <w:p w:rsidR="00E71711" w:rsidRDefault="00E71711">
    <w:pPr>
      <w:pStyle w:val="Header"/>
    </w:pPr>
  </w:p>
  <w:p w:rsidR="00E71711" w:rsidRDefault="00E71711">
    <w:pPr>
      <w:pStyle w:val="Header"/>
    </w:pPr>
  </w:p>
  <w:p w:rsidR="00E71711" w:rsidRDefault="00E71711">
    <w:pPr>
      <w:pStyle w:val="Header"/>
    </w:pPr>
  </w:p>
  <w:p w:rsidR="00E71711" w:rsidRDefault="00E71711">
    <w:pPr>
      <w:pStyle w:val="Header"/>
    </w:pPr>
  </w:p>
  <w:p w:rsidR="00E71711" w:rsidRDefault="00E71711">
    <w:pPr>
      <w:pStyle w:val="Header"/>
    </w:pPr>
  </w:p>
  <w:p w:rsidR="00E71711" w:rsidRDefault="00E71711">
    <w:pPr>
      <w:pStyle w:val="Header"/>
    </w:pPr>
  </w:p>
  <w:p w:rsidR="00E71711" w:rsidRDefault="00E71711">
    <w:pPr>
      <w:pStyle w:val="Header"/>
    </w:pPr>
    <w:r w:rsidRPr="00820937">
      <w:rPr>
        <w:noProof/>
      </w:rPr>
      <w:drawing>
        <wp:anchor distT="0" distB="0" distL="114300" distR="114300" simplePos="0" relativeHeight="251659264" behindDoc="0" locked="0" layoutInCell="1" allowOverlap="1">
          <wp:simplePos x="0" y="0"/>
          <wp:positionH relativeFrom="margin">
            <wp:posOffset>0</wp:posOffset>
          </wp:positionH>
          <wp:positionV relativeFrom="margin">
            <wp:posOffset>-1724025</wp:posOffset>
          </wp:positionV>
          <wp:extent cx="5486400" cy="8763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7630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14E"/>
    <w:multiLevelType w:val="hybridMultilevel"/>
    <w:tmpl w:val="DADA5912"/>
    <w:lvl w:ilvl="0" w:tplc="6D3E5742">
      <w:start w:val="3"/>
      <w:numFmt w:val="upperRoman"/>
      <w:lvlText w:val="%1."/>
      <w:lvlJc w:val="right"/>
      <w:pPr>
        <w:tabs>
          <w:tab w:val="num" w:pos="720"/>
        </w:tabs>
        <w:ind w:left="720" w:hanging="360"/>
      </w:pPr>
    </w:lvl>
    <w:lvl w:ilvl="1" w:tplc="ED9ADCF6" w:tentative="1">
      <w:start w:val="1"/>
      <w:numFmt w:val="decimal"/>
      <w:lvlText w:val="%2."/>
      <w:lvlJc w:val="left"/>
      <w:pPr>
        <w:tabs>
          <w:tab w:val="num" w:pos="1440"/>
        </w:tabs>
        <w:ind w:left="1440" w:hanging="360"/>
      </w:pPr>
    </w:lvl>
    <w:lvl w:ilvl="2" w:tplc="4F921914" w:tentative="1">
      <w:start w:val="1"/>
      <w:numFmt w:val="decimal"/>
      <w:lvlText w:val="%3."/>
      <w:lvlJc w:val="left"/>
      <w:pPr>
        <w:tabs>
          <w:tab w:val="num" w:pos="2160"/>
        </w:tabs>
        <w:ind w:left="2160" w:hanging="360"/>
      </w:pPr>
    </w:lvl>
    <w:lvl w:ilvl="3" w:tplc="80A244B6" w:tentative="1">
      <w:start w:val="1"/>
      <w:numFmt w:val="decimal"/>
      <w:lvlText w:val="%4."/>
      <w:lvlJc w:val="left"/>
      <w:pPr>
        <w:tabs>
          <w:tab w:val="num" w:pos="2880"/>
        </w:tabs>
        <w:ind w:left="2880" w:hanging="360"/>
      </w:pPr>
    </w:lvl>
    <w:lvl w:ilvl="4" w:tplc="723499E6" w:tentative="1">
      <w:start w:val="1"/>
      <w:numFmt w:val="decimal"/>
      <w:lvlText w:val="%5."/>
      <w:lvlJc w:val="left"/>
      <w:pPr>
        <w:tabs>
          <w:tab w:val="num" w:pos="3600"/>
        </w:tabs>
        <w:ind w:left="3600" w:hanging="360"/>
      </w:pPr>
    </w:lvl>
    <w:lvl w:ilvl="5" w:tplc="9CE21CD2" w:tentative="1">
      <w:start w:val="1"/>
      <w:numFmt w:val="decimal"/>
      <w:lvlText w:val="%6."/>
      <w:lvlJc w:val="left"/>
      <w:pPr>
        <w:tabs>
          <w:tab w:val="num" w:pos="4320"/>
        </w:tabs>
        <w:ind w:left="4320" w:hanging="360"/>
      </w:pPr>
    </w:lvl>
    <w:lvl w:ilvl="6" w:tplc="E4B44CDC" w:tentative="1">
      <w:start w:val="1"/>
      <w:numFmt w:val="decimal"/>
      <w:lvlText w:val="%7."/>
      <w:lvlJc w:val="left"/>
      <w:pPr>
        <w:tabs>
          <w:tab w:val="num" w:pos="5040"/>
        </w:tabs>
        <w:ind w:left="5040" w:hanging="360"/>
      </w:pPr>
    </w:lvl>
    <w:lvl w:ilvl="7" w:tplc="F22E95A0" w:tentative="1">
      <w:start w:val="1"/>
      <w:numFmt w:val="decimal"/>
      <w:lvlText w:val="%8."/>
      <w:lvlJc w:val="left"/>
      <w:pPr>
        <w:tabs>
          <w:tab w:val="num" w:pos="5760"/>
        </w:tabs>
        <w:ind w:left="5760" w:hanging="360"/>
      </w:pPr>
    </w:lvl>
    <w:lvl w:ilvl="8" w:tplc="B04AB3F2" w:tentative="1">
      <w:start w:val="1"/>
      <w:numFmt w:val="decimal"/>
      <w:lvlText w:val="%9."/>
      <w:lvlJc w:val="left"/>
      <w:pPr>
        <w:tabs>
          <w:tab w:val="num" w:pos="6480"/>
        </w:tabs>
        <w:ind w:left="6480" w:hanging="360"/>
      </w:pPr>
    </w:lvl>
  </w:abstractNum>
  <w:abstractNum w:abstractNumId="1" w15:restartNumberingAfterBreak="0">
    <w:nsid w:val="04A56F08"/>
    <w:multiLevelType w:val="multilevel"/>
    <w:tmpl w:val="9400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449DF"/>
    <w:multiLevelType w:val="multilevel"/>
    <w:tmpl w:val="4690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C6192"/>
    <w:multiLevelType w:val="hybridMultilevel"/>
    <w:tmpl w:val="B6FC6274"/>
    <w:lvl w:ilvl="0" w:tplc="85CEAF08">
      <w:start w:val="4"/>
      <w:numFmt w:val="upperRoman"/>
      <w:lvlText w:val="%1."/>
      <w:lvlJc w:val="right"/>
      <w:pPr>
        <w:tabs>
          <w:tab w:val="num" w:pos="720"/>
        </w:tabs>
        <w:ind w:left="720" w:hanging="360"/>
      </w:pPr>
    </w:lvl>
    <w:lvl w:ilvl="1" w:tplc="6CFA3846" w:tentative="1">
      <w:start w:val="1"/>
      <w:numFmt w:val="decimal"/>
      <w:lvlText w:val="%2."/>
      <w:lvlJc w:val="left"/>
      <w:pPr>
        <w:tabs>
          <w:tab w:val="num" w:pos="1440"/>
        </w:tabs>
        <w:ind w:left="1440" w:hanging="360"/>
      </w:pPr>
    </w:lvl>
    <w:lvl w:ilvl="2" w:tplc="2CF079FC" w:tentative="1">
      <w:start w:val="1"/>
      <w:numFmt w:val="decimal"/>
      <w:lvlText w:val="%3."/>
      <w:lvlJc w:val="left"/>
      <w:pPr>
        <w:tabs>
          <w:tab w:val="num" w:pos="2160"/>
        </w:tabs>
        <w:ind w:left="2160" w:hanging="360"/>
      </w:pPr>
    </w:lvl>
    <w:lvl w:ilvl="3" w:tplc="23B40BFC" w:tentative="1">
      <w:start w:val="1"/>
      <w:numFmt w:val="decimal"/>
      <w:lvlText w:val="%4."/>
      <w:lvlJc w:val="left"/>
      <w:pPr>
        <w:tabs>
          <w:tab w:val="num" w:pos="2880"/>
        </w:tabs>
        <w:ind w:left="2880" w:hanging="360"/>
      </w:pPr>
    </w:lvl>
    <w:lvl w:ilvl="4" w:tplc="21B68D5C" w:tentative="1">
      <w:start w:val="1"/>
      <w:numFmt w:val="decimal"/>
      <w:lvlText w:val="%5."/>
      <w:lvlJc w:val="left"/>
      <w:pPr>
        <w:tabs>
          <w:tab w:val="num" w:pos="3600"/>
        </w:tabs>
        <w:ind w:left="3600" w:hanging="360"/>
      </w:pPr>
    </w:lvl>
    <w:lvl w:ilvl="5" w:tplc="8B3E738C" w:tentative="1">
      <w:start w:val="1"/>
      <w:numFmt w:val="decimal"/>
      <w:lvlText w:val="%6."/>
      <w:lvlJc w:val="left"/>
      <w:pPr>
        <w:tabs>
          <w:tab w:val="num" w:pos="4320"/>
        </w:tabs>
        <w:ind w:left="4320" w:hanging="360"/>
      </w:pPr>
    </w:lvl>
    <w:lvl w:ilvl="6" w:tplc="2B1C1BE4" w:tentative="1">
      <w:start w:val="1"/>
      <w:numFmt w:val="decimal"/>
      <w:lvlText w:val="%7."/>
      <w:lvlJc w:val="left"/>
      <w:pPr>
        <w:tabs>
          <w:tab w:val="num" w:pos="5040"/>
        </w:tabs>
        <w:ind w:left="5040" w:hanging="360"/>
      </w:pPr>
    </w:lvl>
    <w:lvl w:ilvl="7" w:tplc="4788B374" w:tentative="1">
      <w:start w:val="1"/>
      <w:numFmt w:val="decimal"/>
      <w:lvlText w:val="%8."/>
      <w:lvlJc w:val="left"/>
      <w:pPr>
        <w:tabs>
          <w:tab w:val="num" w:pos="5760"/>
        </w:tabs>
        <w:ind w:left="5760" w:hanging="360"/>
      </w:pPr>
    </w:lvl>
    <w:lvl w:ilvl="8" w:tplc="16ECB8D0" w:tentative="1">
      <w:start w:val="1"/>
      <w:numFmt w:val="decimal"/>
      <w:lvlText w:val="%9."/>
      <w:lvlJc w:val="left"/>
      <w:pPr>
        <w:tabs>
          <w:tab w:val="num" w:pos="6480"/>
        </w:tabs>
        <w:ind w:left="6480" w:hanging="360"/>
      </w:pPr>
    </w:lvl>
  </w:abstractNum>
  <w:abstractNum w:abstractNumId="4" w15:restartNumberingAfterBreak="0">
    <w:nsid w:val="3CA13930"/>
    <w:multiLevelType w:val="hybridMultilevel"/>
    <w:tmpl w:val="3E1628E2"/>
    <w:lvl w:ilvl="0" w:tplc="E8802124">
      <w:start w:val="5"/>
      <w:numFmt w:val="upperRoman"/>
      <w:lvlText w:val="%1."/>
      <w:lvlJc w:val="right"/>
      <w:pPr>
        <w:tabs>
          <w:tab w:val="num" w:pos="720"/>
        </w:tabs>
        <w:ind w:left="720" w:hanging="360"/>
      </w:pPr>
    </w:lvl>
    <w:lvl w:ilvl="1" w:tplc="CBA62E3C" w:tentative="1">
      <w:start w:val="1"/>
      <w:numFmt w:val="decimal"/>
      <w:lvlText w:val="%2."/>
      <w:lvlJc w:val="left"/>
      <w:pPr>
        <w:tabs>
          <w:tab w:val="num" w:pos="1440"/>
        </w:tabs>
        <w:ind w:left="1440" w:hanging="360"/>
      </w:pPr>
    </w:lvl>
    <w:lvl w:ilvl="2" w:tplc="FDA4372A" w:tentative="1">
      <w:start w:val="1"/>
      <w:numFmt w:val="decimal"/>
      <w:lvlText w:val="%3."/>
      <w:lvlJc w:val="left"/>
      <w:pPr>
        <w:tabs>
          <w:tab w:val="num" w:pos="2160"/>
        </w:tabs>
        <w:ind w:left="2160" w:hanging="360"/>
      </w:pPr>
    </w:lvl>
    <w:lvl w:ilvl="3" w:tplc="92C8B008" w:tentative="1">
      <w:start w:val="1"/>
      <w:numFmt w:val="decimal"/>
      <w:lvlText w:val="%4."/>
      <w:lvlJc w:val="left"/>
      <w:pPr>
        <w:tabs>
          <w:tab w:val="num" w:pos="2880"/>
        </w:tabs>
        <w:ind w:left="2880" w:hanging="360"/>
      </w:pPr>
    </w:lvl>
    <w:lvl w:ilvl="4" w:tplc="BE82122A" w:tentative="1">
      <w:start w:val="1"/>
      <w:numFmt w:val="decimal"/>
      <w:lvlText w:val="%5."/>
      <w:lvlJc w:val="left"/>
      <w:pPr>
        <w:tabs>
          <w:tab w:val="num" w:pos="3600"/>
        </w:tabs>
        <w:ind w:left="3600" w:hanging="360"/>
      </w:pPr>
    </w:lvl>
    <w:lvl w:ilvl="5" w:tplc="19CE5178" w:tentative="1">
      <w:start w:val="1"/>
      <w:numFmt w:val="decimal"/>
      <w:lvlText w:val="%6."/>
      <w:lvlJc w:val="left"/>
      <w:pPr>
        <w:tabs>
          <w:tab w:val="num" w:pos="4320"/>
        </w:tabs>
        <w:ind w:left="4320" w:hanging="360"/>
      </w:pPr>
    </w:lvl>
    <w:lvl w:ilvl="6" w:tplc="E0862EC8" w:tentative="1">
      <w:start w:val="1"/>
      <w:numFmt w:val="decimal"/>
      <w:lvlText w:val="%7."/>
      <w:lvlJc w:val="left"/>
      <w:pPr>
        <w:tabs>
          <w:tab w:val="num" w:pos="5040"/>
        </w:tabs>
        <w:ind w:left="5040" w:hanging="360"/>
      </w:pPr>
    </w:lvl>
    <w:lvl w:ilvl="7" w:tplc="17268AD0" w:tentative="1">
      <w:start w:val="1"/>
      <w:numFmt w:val="decimal"/>
      <w:lvlText w:val="%8."/>
      <w:lvlJc w:val="left"/>
      <w:pPr>
        <w:tabs>
          <w:tab w:val="num" w:pos="5760"/>
        </w:tabs>
        <w:ind w:left="5760" w:hanging="360"/>
      </w:pPr>
    </w:lvl>
    <w:lvl w:ilvl="8" w:tplc="E9564F50" w:tentative="1">
      <w:start w:val="1"/>
      <w:numFmt w:val="decimal"/>
      <w:lvlText w:val="%9."/>
      <w:lvlJc w:val="left"/>
      <w:pPr>
        <w:tabs>
          <w:tab w:val="num" w:pos="6480"/>
        </w:tabs>
        <w:ind w:left="6480" w:hanging="360"/>
      </w:pPr>
    </w:lvl>
  </w:abstractNum>
  <w:abstractNum w:abstractNumId="5" w15:restartNumberingAfterBreak="0">
    <w:nsid w:val="40930592"/>
    <w:multiLevelType w:val="hybridMultilevel"/>
    <w:tmpl w:val="D2D24650"/>
    <w:lvl w:ilvl="0" w:tplc="E5BCE928">
      <w:start w:val="2"/>
      <w:numFmt w:val="upperRoman"/>
      <w:lvlText w:val="%1."/>
      <w:lvlJc w:val="right"/>
      <w:pPr>
        <w:tabs>
          <w:tab w:val="num" w:pos="720"/>
        </w:tabs>
        <w:ind w:left="720" w:hanging="360"/>
      </w:pPr>
    </w:lvl>
    <w:lvl w:ilvl="1" w:tplc="694C0BD8" w:tentative="1">
      <w:start w:val="1"/>
      <w:numFmt w:val="decimal"/>
      <w:lvlText w:val="%2."/>
      <w:lvlJc w:val="left"/>
      <w:pPr>
        <w:tabs>
          <w:tab w:val="num" w:pos="1440"/>
        </w:tabs>
        <w:ind w:left="1440" w:hanging="360"/>
      </w:pPr>
    </w:lvl>
    <w:lvl w:ilvl="2" w:tplc="BDC4AA9C" w:tentative="1">
      <w:start w:val="1"/>
      <w:numFmt w:val="decimal"/>
      <w:lvlText w:val="%3."/>
      <w:lvlJc w:val="left"/>
      <w:pPr>
        <w:tabs>
          <w:tab w:val="num" w:pos="2160"/>
        </w:tabs>
        <w:ind w:left="2160" w:hanging="360"/>
      </w:pPr>
    </w:lvl>
    <w:lvl w:ilvl="3" w:tplc="B4E2DD48" w:tentative="1">
      <w:start w:val="1"/>
      <w:numFmt w:val="decimal"/>
      <w:lvlText w:val="%4."/>
      <w:lvlJc w:val="left"/>
      <w:pPr>
        <w:tabs>
          <w:tab w:val="num" w:pos="2880"/>
        </w:tabs>
        <w:ind w:left="2880" w:hanging="360"/>
      </w:pPr>
    </w:lvl>
    <w:lvl w:ilvl="4" w:tplc="CDE8F5E6" w:tentative="1">
      <w:start w:val="1"/>
      <w:numFmt w:val="decimal"/>
      <w:lvlText w:val="%5."/>
      <w:lvlJc w:val="left"/>
      <w:pPr>
        <w:tabs>
          <w:tab w:val="num" w:pos="3600"/>
        </w:tabs>
        <w:ind w:left="3600" w:hanging="360"/>
      </w:pPr>
    </w:lvl>
    <w:lvl w:ilvl="5" w:tplc="2B8AC294" w:tentative="1">
      <w:start w:val="1"/>
      <w:numFmt w:val="decimal"/>
      <w:lvlText w:val="%6."/>
      <w:lvlJc w:val="left"/>
      <w:pPr>
        <w:tabs>
          <w:tab w:val="num" w:pos="4320"/>
        </w:tabs>
        <w:ind w:left="4320" w:hanging="360"/>
      </w:pPr>
    </w:lvl>
    <w:lvl w:ilvl="6" w:tplc="3FEE131A" w:tentative="1">
      <w:start w:val="1"/>
      <w:numFmt w:val="decimal"/>
      <w:lvlText w:val="%7."/>
      <w:lvlJc w:val="left"/>
      <w:pPr>
        <w:tabs>
          <w:tab w:val="num" w:pos="5040"/>
        </w:tabs>
        <w:ind w:left="5040" w:hanging="360"/>
      </w:pPr>
    </w:lvl>
    <w:lvl w:ilvl="7" w:tplc="3C7E19A6" w:tentative="1">
      <w:start w:val="1"/>
      <w:numFmt w:val="decimal"/>
      <w:lvlText w:val="%8."/>
      <w:lvlJc w:val="left"/>
      <w:pPr>
        <w:tabs>
          <w:tab w:val="num" w:pos="5760"/>
        </w:tabs>
        <w:ind w:left="5760" w:hanging="360"/>
      </w:pPr>
    </w:lvl>
    <w:lvl w:ilvl="8" w:tplc="7D8E45BE" w:tentative="1">
      <w:start w:val="1"/>
      <w:numFmt w:val="decimal"/>
      <w:lvlText w:val="%9."/>
      <w:lvlJc w:val="left"/>
      <w:pPr>
        <w:tabs>
          <w:tab w:val="num" w:pos="6480"/>
        </w:tabs>
        <w:ind w:left="6480" w:hanging="360"/>
      </w:pPr>
    </w:lvl>
  </w:abstractNum>
  <w:abstractNum w:abstractNumId="6" w15:restartNumberingAfterBreak="0">
    <w:nsid w:val="61AC5671"/>
    <w:multiLevelType w:val="multilevel"/>
    <w:tmpl w:val="E1FE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A1E7F"/>
    <w:multiLevelType w:val="multilevel"/>
    <w:tmpl w:val="261A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upperRoman"/>
        <w:lvlText w:val="%1."/>
        <w:lvlJc w:val="right"/>
      </w:lvl>
    </w:lvlOverride>
  </w:num>
  <w:num w:numId="2">
    <w:abstractNumId w:val="1"/>
    <w:lvlOverride w:ilvl="0">
      <w:lvl w:ilvl="0">
        <w:numFmt w:val="upperRoman"/>
        <w:lvlText w:val="%1."/>
        <w:lvlJc w:val="right"/>
      </w:lvl>
    </w:lvlOverride>
  </w:num>
  <w:num w:numId="3">
    <w:abstractNumId w:val="6"/>
  </w:num>
  <w:num w:numId="4">
    <w:abstractNumId w:val="5"/>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70"/>
    <w:rsid w:val="00037682"/>
    <w:rsid w:val="00044179"/>
    <w:rsid w:val="00055C31"/>
    <w:rsid w:val="000661CB"/>
    <w:rsid w:val="00066658"/>
    <w:rsid w:val="000738D0"/>
    <w:rsid w:val="000C4BFC"/>
    <w:rsid w:val="000E12E0"/>
    <w:rsid w:val="00125410"/>
    <w:rsid w:val="00136DEC"/>
    <w:rsid w:val="00137F41"/>
    <w:rsid w:val="001702B9"/>
    <w:rsid w:val="00190991"/>
    <w:rsid w:val="001F5454"/>
    <w:rsid w:val="002409F9"/>
    <w:rsid w:val="00242C3D"/>
    <w:rsid w:val="002509CD"/>
    <w:rsid w:val="00266CFB"/>
    <w:rsid w:val="002703AF"/>
    <w:rsid w:val="002A439E"/>
    <w:rsid w:val="002B28EC"/>
    <w:rsid w:val="002E06E3"/>
    <w:rsid w:val="00303ACA"/>
    <w:rsid w:val="00347CB3"/>
    <w:rsid w:val="0037469B"/>
    <w:rsid w:val="003C064A"/>
    <w:rsid w:val="00411803"/>
    <w:rsid w:val="004135DD"/>
    <w:rsid w:val="00463E9F"/>
    <w:rsid w:val="004837CF"/>
    <w:rsid w:val="00526555"/>
    <w:rsid w:val="0053316F"/>
    <w:rsid w:val="0054582B"/>
    <w:rsid w:val="00570581"/>
    <w:rsid w:val="00577537"/>
    <w:rsid w:val="005B4DB5"/>
    <w:rsid w:val="006123F2"/>
    <w:rsid w:val="00621B56"/>
    <w:rsid w:val="00622A6C"/>
    <w:rsid w:val="00632570"/>
    <w:rsid w:val="0069495C"/>
    <w:rsid w:val="0069518C"/>
    <w:rsid w:val="00696C2F"/>
    <w:rsid w:val="006B51B4"/>
    <w:rsid w:val="006C6FB2"/>
    <w:rsid w:val="00763787"/>
    <w:rsid w:val="007C77FB"/>
    <w:rsid w:val="007D7189"/>
    <w:rsid w:val="007E22AB"/>
    <w:rsid w:val="00800B09"/>
    <w:rsid w:val="009270B4"/>
    <w:rsid w:val="00940614"/>
    <w:rsid w:val="00993C51"/>
    <w:rsid w:val="00995653"/>
    <w:rsid w:val="009A79D4"/>
    <w:rsid w:val="009B29F2"/>
    <w:rsid w:val="009D30B3"/>
    <w:rsid w:val="009E43DE"/>
    <w:rsid w:val="009F2BF2"/>
    <w:rsid w:val="00A245D1"/>
    <w:rsid w:val="00A3082F"/>
    <w:rsid w:val="00A359FC"/>
    <w:rsid w:val="00A50382"/>
    <w:rsid w:val="00A56AD3"/>
    <w:rsid w:val="00B200C2"/>
    <w:rsid w:val="00B367D3"/>
    <w:rsid w:val="00B735D4"/>
    <w:rsid w:val="00B762B4"/>
    <w:rsid w:val="00B91091"/>
    <w:rsid w:val="00B9226B"/>
    <w:rsid w:val="00BA616C"/>
    <w:rsid w:val="00BD6C74"/>
    <w:rsid w:val="00BF4EF9"/>
    <w:rsid w:val="00C02163"/>
    <w:rsid w:val="00C06AE4"/>
    <w:rsid w:val="00C23929"/>
    <w:rsid w:val="00C40DBA"/>
    <w:rsid w:val="00C87E1F"/>
    <w:rsid w:val="00CC280B"/>
    <w:rsid w:val="00CC5591"/>
    <w:rsid w:val="00CC5632"/>
    <w:rsid w:val="00CD6C0C"/>
    <w:rsid w:val="00D44657"/>
    <w:rsid w:val="00D5574C"/>
    <w:rsid w:val="00D575A3"/>
    <w:rsid w:val="00D71695"/>
    <w:rsid w:val="00D72B61"/>
    <w:rsid w:val="00DC21EA"/>
    <w:rsid w:val="00DD0B33"/>
    <w:rsid w:val="00DE2F74"/>
    <w:rsid w:val="00DE67E4"/>
    <w:rsid w:val="00E07FDF"/>
    <w:rsid w:val="00E10874"/>
    <w:rsid w:val="00E60BAF"/>
    <w:rsid w:val="00E64BFD"/>
    <w:rsid w:val="00E64EB1"/>
    <w:rsid w:val="00E65C61"/>
    <w:rsid w:val="00E71711"/>
    <w:rsid w:val="00E74E15"/>
    <w:rsid w:val="00E90E85"/>
    <w:rsid w:val="00E940FA"/>
    <w:rsid w:val="00EB249A"/>
    <w:rsid w:val="00ED368B"/>
    <w:rsid w:val="00EF349E"/>
    <w:rsid w:val="00F30BF0"/>
    <w:rsid w:val="00F618B7"/>
    <w:rsid w:val="00F822E6"/>
    <w:rsid w:val="00FE6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F4334C-2058-4B15-8577-7B1D421F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874"/>
  </w:style>
  <w:style w:type="paragraph" w:styleId="Footer">
    <w:name w:val="footer"/>
    <w:basedOn w:val="Normal"/>
    <w:link w:val="FooterChar"/>
    <w:uiPriority w:val="99"/>
    <w:unhideWhenUsed/>
    <w:rsid w:val="00E10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874"/>
  </w:style>
  <w:style w:type="paragraph" w:styleId="ListParagraph">
    <w:name w:val="List Paragraph"/>
    <w:basedOn w:val="Normal"/>
    <w:uiPriority w:val="34"/>
    <w:qFormat/>
    <w:rsid w:val="003C064A"/>
    <w:pPr>
      <w:ind w:left="720"/>
      <w:contextualSpacing/>
    </w:pPr>
  </w:style>
  <w:style w:type="paragraph" w:styleId="BalloonText">
    <w:name w:val="Balloon Text"/>
    <w:basedOn w:val="Normal"/>
    <w:link w:val="BalloonTextChar"/>
    <w:uiPriority w:val="99"/>
    <w:semiHidden/>
    <w:unhideWhenUsed/>
    <w:rsid w:val="00CD6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C0C"/>
    <w:rPr>
      <w:rFonts w:ascii="Tahoma" w:hAnsi="Tahoma" w:cs="Tahoma"/>
      <w:sz w:val="16"/>
      <w:szCs w:val="16"/>
    </w:rPr>
  </w:style>
  <w:style w:type="table" w:styleId="TableGrid">
    <w:name w:val="Table Grid"/>
    <w:basedOn w:val="TableNormal"/>
    <w:uiPriority w:val="39"/>
    <w:rsid w:val="00ED3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71786">
      <w:bodyDiv w:val="1"/>
      <w:marLeft w:val="0"/>
      <w:marRight w:val="0"/>
      <w:marTop w:val="0"/>
      <w:marBottom w:val="0"/>
      <w:divBdr>
        <w:top w:val="none" w:sz="0" w:space="0" w:color="auto"/>
        <w:left w:val="none" w:sz="0" w:space="0" w:color="auto"/>
        <w:bottom w:val="none" w:sz="0" w:space="0" w:color="auto"/>
        <w:right w:val="none" w:sz="0" w:space="0" w:color="auto"/>
      </w:divBdr>
    </w:div>
    <w:div w:id="968824357">
      <w:bodyDiv w:val="1"/>
      <w:marLeft w:val="0"/>
      <w:marRight w:val="0"/>
      <w:marTop w:val="0"/>
      <w:marBottom w:val="0"/>
      <w:divBdr>
        <w:top w:val="none" w:sz="0" w:space="0" w:color="auto"/>
        <w:left w:val="none" w:sz="0" w:space="0" w:color="auto"/>
        <w:bottom w:val="none" w:sz="0" w:space="0" w:color="auto"/>
        <w:right w:val="none" w:sz="0" w:space="0" w:color="auto"/>
      </w:divBdr>
      <w:divsChild>
        <w:div w:id="150029703">
          <w:marLeft w:val="-115"/>
          <w:marRight w:val="0"/>
          <w:marTop w:val="0"/>
          <w:marBottom w:val="0"/>
          <w:divBdr>
            <w:top w:val="none" w:sz="0" w:space="0" w:color="auto"/>
            <w:left w:val="none" w:sz="0" w:space="0" w:color="auto"/>
            <w:bottom w:val="none" w:sz="0" w:space="0" w:color="auto"/>
            <w:right w:val="none" w:sz="0" w:space="0" w:color="auto"/>
          </w:divBdr>
        </w:div>
        <w:div w:id="557281035">
          <w:marLeft w:val="-115"/>
          <w:marRight w:val="0"/>
          <w:marTop w:val="0"/>
          <w:marBottom w:val="0"/>
          <w:divBdr>
            <w:top w:val="none" w:sz="0" w:space="0" w:color="auto"/>
            <w:left w:val="none" w:sz="0" w:space="0" w:color="auto"/>
            <w:bottom w:val="none" w:sz="0" w:space="0" w:color="auto"/>
            <w:right w:val="none" w:sz="0" w:space="0" w:color="auto"/>
          </w:divBdr>
        </w:div>
        <w:div w:id="765467601">
          <w:marLeft w:val="-115"/>
          <w:marRight w:val="0"/>
          <w:marTop w:val="0"/>
          <w:marBottom w:val="0"/>
          <w:divBdr>
            <w:top w:val="none" w:sz="0" w:space="0" w:color="auto"/>
            <w:left w:val="none" w:sz="0" w:space="0" w:color="auto"/>
            <w:bottom w:val="none" w:sz="0" w:space="0" w:color="auto"/>
            <w:right w:val="none" w:sz="0" w:space="0" w:color="auto"/>
          </w:divBdr>
        </w:div>
        <w:div w:id="678049309">
          <w:marLeft w:val="-115"/>
          <w:marRight w:val="0"/>
          <w:marTop w:val="0"/>
          <w:marBottom w:val="0"/>
          <w:divBdr>
            <w:top w:val="none" w:sz="0" w:space="0" w:color="auto"/>
            <w:left w:val="none" w:sz="0" w:space="0" w:color="auto"/>
            <w:bottom w:val="none" w:sz="0" w:space="0" w:color="auto"/>
            <w:right w:val="none" w:sz="0" w:space="0" w:color="auto"/>
          </w:divBdr>
        </w:div>
        <w:div w:id="144783320">
          <w:marLeft w:val="-115"/>
          <w:marRight w:val="0"/>
          <w:marTop w:val="0"/>
          <w:marBottom w:val="0"/>
          <w:divBdr>
            <w:top w:val="none" w:sz="0" w:space="0" w:color="auto"/>
            <w:left w:val="none" w:sz="0" w:space="0" w:color="auto"/>
            <w:bottom w:val="none" w:sz="0" w:space="0" w:color="auto"/>
            <w:right w:val="none" w:sz="0" w:space="0" w:color="auto"/>
          </w:divBdr>
        </w:div>
        <w:div w:id="1820461055">
          <w:marLeft w:val="-115"/>
          <w:marRight w:val="0"/>
          <w:marTop w:val="0"/>
          <w:marBottom w:val="0"/>
          <w:divBdr>
            <w:top w:val="none" w:sz="0" w:space="0" w:color="auto"/>
            <w:left w:val="none" w:sz="0" w:space="0" w:color="auto"/>
            <w:bottom w:val="none" w:sz="0" w:space="0" w:color="auto"/>
            <w:right w:val="none" w:sz="0" w:space="0" w:color="auto"/>
          </w:divBdr>
        </w:div>
        <w:div w:id="492457366">
          <w:marLeft w:val="-115"/>
          <w:marRight w:val="0"/>
          <w:marTop w:val="0"/>
          <w:marBottom w:val="0"/>
          <w:divBdr>
            <w:top w:val="none" w:sz="0" w:space="0" w:color="auto"/>
            <w:left w:val="none" w:sz="0" w:space="0" w:color="auto"/>
            <w:bottom w:val="none" w:sz="0" w:space="0" w:color="auto"/>
            <w:right w:val="none" w:sz="0" w:space="0" w:color="auto"/>
          </w:divBdr>
        </w:div>
        <w:div w:id="358627929">
          <w:marLeft w:val="-115"/>
          <w:marRight w:val="0"/>
          <w:marTop w:val="0"/>
          <w:marBottom w:val="0"/>
          <w:divBdr>
            <w:top w:val="none" w:sz="0" w:space="0" w:color="auto"/>
            <w:left w:val="none" w:sz="0" w:space="0" w:color="auto"/>
            <w:bottom w:val="none" w:sz="0" w:space="0" w:color="auto"/>
            <w:right w:val="none" w:sz="0" w:space="0" w:color="auto"/>
          </w:divBdr>
        </w:div>
        <w:div w:id="971472797">
          <w:marLeft w:val="-115"/>
          <w:marRight w:val="0"/>
          <w:marTop w:val="0"/>
          <w:marBottom w:val="0"/>
          <w:divBdr>
            <w:top w:val="none" w:sz="0" w:space="0" w:color="auto"/>
            <w:left w:val="none" w:sz="0" w:space="0" w:color="auto"/>
            <w:bottom w:val="none" w:sz="0" w:space="0" w:color="auto"/>
            <w:right w:val="none" w:sz="0" w:space="0" w:color="auto"/>
          </w:divBdr>
        </w:div>
        <w:div w:id="688484026">
          <w:marLeft w:val="1662"/>
          <w:marRight w:val="0"/>
          <w:marTop w:val="0"/>
          <w:marBottom w:val="0"/>
          <w:divBdr>
            <w:top w:val="none" w:sz="0" w:space="0" w:color="auto"/>
            <w:left w:val="none" w:sz="0" w:space="0" w:color="auto"/>
            <w:bottom w:val="none" w:sz="0" w:space="0" w:color="auto"/>
            <w:right w:val="none" w:sz="0" w:space="0" w:color="auto"/>
          </w:divBdr>
        </w:div>
        <w:div w:id="1969436560">
          <w:marLeft w:val="-115"/>
          <w:marRight w:val="0"/>
          <w:marTop w:val="0"/>
          <w:marBottom w:val="0"/>
          <w:divBdr>
            <w:top w:val="none" w:sz="0" w:space="0" w:color="auto"/>
            <w:left w:val="none" w:sz="0" w:space="0" w:color="auto"/>
            <w:bottom w:val="none" w:sz="0" w:space="0" w:color="auto"/>
            <w:right w:val="none" w:sz="0" w:space="0" w:color="auto"/>
          </w:divBdr>
        </w:div>
        <w:div w:id="1330907406">
          <w:marLeft w:val="-115"/>
          <w:marRight w:val="0"/>
          <w:marTop w:val="0"/>
          <w:marBottom w:val="0"/>
          <w:divBdr>
            <w:top w:val="none" w:sz="0" w:space="0" w:color="auto"/>
            <w:left w:val="none" w:sz="0" w:space="0" w:color="auto"/>
            <w:bottom w:val="none" w:sz="0" w:space="0" w:color="auto"/>
            <w:right w:val="none" w:sz="0" w:space="0" w:color="auto"/>
          </w:divBdr>
        </w:div>
        <w:div w:id="680668229">
          <w:marLeft w:val="-115"/>
          <w:marRight w:val="0"/>
          <w:marTop w:val="0"/>
          <w:marBottom w:val="0"/>
          <w:divBdr>
            <w:top w:val="none" w:sz="0" w:space="0" w:color="auto"/>
            <w:left w:val="none" w:sz="0" w:space="0" w:color="auto"/>
            <w:bottom w:val="none" w:sz="0" w:space="0" w:color="auto"/>
            <w:right w:val="none" w:sz="0" w:space="0" w:color="auto"/>
          </w:divBdr>
        </w:div>
        <w:div w:id="283661066">
          <w:marLeft w:val="-115"/>
          <w:marRight w:val="0"/>
          <w:marTop w:val="0"/>
          <w:marBottom w:val="0"/>
          <w:divBdr>
            <w:top w:val="none" w:sz="0" w:space="0" w:color="auto"/>
            <w:left w:val="none" w:sz="0" w:space="0" w:color="auto"/>
            <w:bottom w:val="none" w:sz="0" w:space="0" w:color="auto"/>
            <w:right w:val="none" w:sz="0" w:space="0" w:color="auto"/>
          </w:divBdr>
        </w:div>
        <w:div w:id="817456945">
          <w:marLeft w:val="-115"/>
          <w:marRight w:val="0"/>
          <w:marTop w:val="0"/>
          <w:marBottom w:val="0"/>
          <w:divBdr>
            <w:top w:val="none" w:sz="0" w:space="0" w:color="auto"/>
            <w:left w:val="none" w:sz="0" w:space="0" w:color="auto"/>
            <w:bottom w:val="none" w:sz="0" w:space="0" w:color="auto"/>
            <w:right w:val="none" w:sz="0" w:space="0" w:color="auto"/>
          </w:divBdr>
        </w:div>
      </w:divsChild>
    </w:div>
    <w:div w:id="17513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ferguson</dc:creator>
  <cp:lastModifiedBy>Geoffrey Gresk</cp:lastModifiedBy>
  <cp:revision>2</cp:revision>
  <cp:lastPrinted>2018-03-08T13:58:00Z</cp:lastPrinted>
  <dcterms:created xsi:type="dcterms:W3CDTF">2018-04-29T12:08:00Z</dcterms:created>
  <dcterms:modified xsi:type="dcterms:W3CDTF">2018-04-29T12:08:00Z</dcterms:modified>
</cp:coreProperties>
</file>